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 İlkokulu Müdürlüğü</w:t>
      </w:r>
    </w:p>
    <w:p>
      <w:pPr>
        <w:pStyle w:val="Title"/>
      </w:pPr>
      <w:r>
        <w:t>2026–2027 Eğitim Öğretim Yılı</w:t>
        <w:br/>
        <w:t>1. Sınıf Sene Başı Zümre Öğretmenler Kurulu</w:t>
        <w:br/>
        <w:t>Toplantı Tutanağı</w:t>
      </w:r>
    </w:p>
    <w:p>
      <w:pPr>
        <w:pStyle w:val="Meta"/>
      </w:pPr>
      <w:r>
        <w:t>Toplantı No: 1</w:t>
      </w:r>
    </w:p>
    <w:p>
      <w:pPr>
        <w:pStyle w:val="Meta"/>
      </w:pPr>
      <w:r>
        <w:t>Toplantı Tarihi: ......................</w:t>
      </w:r>
    </w:p>
    <w:p>
      <w:pPr>
        <w:pStyle w:val="Meta"/>
      </w:pPr>
      <w:r>
        <w:t>Toplantı Saati: ......................</w:t>
      </w:r>
    </w:p>
    <w:p>
      <w:pPr>
        <w:pStyle w:val="Meta"/>
      </w:pPr>
      <w:r>
        <w:t>Toplantı Yeri: ......................</w:t>
      </w:r>
    </w:p>
    <w:p>
      <w:pPr>
        <w:pStyle w:val="Meta"/>
      </w:pPr>
      <w:r>
        <w:t>Zümre Başkanı: ......................</w:t>
      </w:r>
    </w:p>
    <w:p>
      <w:pPr>
        <w:pStyle w:val="Meta"/>
      </w:pPr>
      <w:r>
        <w:t>Katılanlar: ......................</w:t>
      </w:r>
    </w:p>
    <w:p>
      <w:pPr>
        <w:pStyle w:val="Heading1"/>
      </w:pPr>
      <w:r>
        <w:t>Gündem Maddeleri</w:t>
      </w:r>
    </w:p>
    <w:p>
      <w:pPr>
        <w:pStyle w:val="Agenda"/>
        <w:numPr>
          <w:ilvl w:val="0"/>
          <w:numId w:val="90"/>
        </w:numPr>
      </w:pPr>
      <w:r>
        <w:t>Açılışın Yapılması ve Gündemin Görüşülmesi</w:t>
      </w:r>
    </w:p>
    <w:p>
      <w:pPr>
        <w:pStyle w:val="Agenda"/>
        <w:numPr>
          <w:ilvl w:val="0"/>
          <w:numId w:val="90"/>
        </w:numPr>
      </w:pPr>
      <w:r>
        <w:t>Türkiye Yüzyılı Maarif Modeli’nin Uygulanmasının Görüşülmesi</w:t>
      </w:r>
    </w:p>
    <w:p>
      <w:pPr>
        <w:pStyle w:val="Agenda"/>
        <w:numPr>
          <w:ilvl w:val="0"/>
          <w:numId w:val="90"/>
        </w:numPr>
      </w:pPr>
      <w:r>
        <w:t>Mevzuat, Öğretim Programları ve Yıllık Planların İncelenmesi</w:t>
      </w:r>
    </w:p>
    <w:p>
      <w:pPr>
        <w:pStyle w:val="Agenda"/>
        <w:numPr>
          <w:ilvl w:val="0"/>
          <w:numId w:val="90"/>
        </w:numPr>
      </w:pPr>
      <w:r>
        <w:t>Okula Uyum ve Ailemle Okul Yolu Çalışmalarının Planlanması</w:t>
      </w:r>
    </w:p>
    <w:p>
      <w:pPr>
        <w:pStyle w:val="Agenda"/>
        <w:numPr>
          <w:ilvl w:val="0"/>
          <w:numId w:val="90"/>
        </w:numPr>
      </w:pPr>
      <w:r>
        <w:t>İlk Okuma Yazmaya Hazırlık Çalışmalarının Görüşülmesi</w:t>
      </w:r>
    </w:p>
    <w:p>
      <w:pPr>
        <w:pStyle w:val="Agenda"/>
        <w:numPr>
          <w:ilvl w:val="0"/>
          <w:numId w:val="90"/>
        </w:numPr>
      </w:pPr>
      <w:r>
        <w:t>Ses, Harf ve Hece Öğretiminin Planlanması</w:t>
      </w:r>
    </w:p>
    <w:p>
      <w:pPr>
        <w:pStyle w:val="Agenda"/>
        <w:numPr>
          <w:ilvl w:val="0"/>
          <w:numId w:val="90"/>
        </w:numPr>
      </w:pPr>
      <w:r>
        <w:t>Dinleme, Anlama ve Yazılı Anlatımın Geliştirilmesi</w:t>
      </w:r>
    </w:p>
    <w:p>
      <w:pPr>
        <w:pStyle w:val="Agenda"/>
        <w:numPr>
          <w:ilvl w:val="0"/>
          <w:numId w:val="90"/>
        </w:numPr>
      </w:pPr>
      <w:r>
        <w:t>Matematik Dersinde Temel Kavramların Görüşülmesi</w:t>
      </w:r>
    </w:p>
    <w:p>
      <w:pPr>
        <w:pStyle w:val="Agenda"/>
        <w:numPr>
          <w:ilvl w:val="0"/>
          <w:numId w:val="90"/>
        </w:numPr>
      </w:pPr>
      <w:r>
        <w:t>Hayat Bilgisi ve Günlük Yaşam Becerilerinin Görüşülmesi</w:t>
      </w:r>
    </w:p>
    <w:p>
      <w:pPr>
        <w:pStyle w:val="Agenda"/>
        <w:numPr>
          <w:ilvl w:val="0"/>
          <w:numId w:val="90"/>
        </w:numPr>
      </w:pPr>
      <w:r>
        <w:t>Sanat, Müzik ve Oyun Etkinliklerinin Düzenlenmesi</w:t>
      </w:r>
    </w:p>
    <w:p>
      <w:pPr>
        <w:pStyle w:val="Agenda"/>
        <w:numPr>
          <w:ilvl w:val="0"/>
          <w:numId w:val="90"/>
        </w:numPr>
      </w:pPr>
      <w:r>
        <w:t>Süreç Değerlendirmesi, Farklılaştırma ve BEP’in Görüşülmesi</w:t>
      </w:r>
    </w:p>
    <w:p>
      <w:pPr>
        <w:pStyle w:val="Agenda"/>
        <w:numPr>
          <w:ilvl w:val="0"/>
          <w:numId w:val="90"/>
        </w:numPr>
      </w:pPr>
      <w:r>
        <w:t>Veli İletişimi, Devam ve Öğrenci Güvenliğinin Görüşülmesi</w:t>
      </w:r>
    </w:p>
    <w:p>
      <w:pPr>
        <w:pStyle w:val="Agenda"/>
        <w:numPr>
          <w:ilvl w:val="0"/>
          <w:numId w:val="90"/>
        </w:numPr>
      </w:pPr>
      <w:r>
        <w:t>Ortak Çalışmalar, Ders Paylaşımı ve Kapanışın Görüşülmesi</w:t>
      </w:r>
    </w:p>
    <w:p>
      <w:pPr>
        <w:pStyle w:val="Heading1"/>
        <w:pageBreakBefore/>
      </w:pPr>
      <w:r>
        <w:t>Gündem Maddelerinin Görüşülmesi</w:t>
      </w:r>
    </w:p>
    <w:p>
      <w:pPr>
        <w:pStyle w:val="Heading2"/>
      </w:pPr>
      <w:r>
        <w:t>1. Açılışın Yapılması ve Gündemin Görüşülmesi</w:t>
      </w:r>
    </w:p>
    <w:p>
      <w:r>
        <w:t>...................... İlkokulu 1. sınıf zümre öğretmenler kurulu, ...................... tarihinde saat ......................’de zümre başkanı ...................... başkanlığında toplandı. Yoklamada üyelerin hazır olduğu görüldü. Tutanak yazmanlığının ...................... tarafından yürütülmesi ve önceden duyurulan gündemin sırasıyla görüşülmesi kabul edildi.</w:t>
      </w:r>
    </w:p>
    <w:p>
      <w:r>
        <w:t>Zümre başkanı, okula yeni başlayan öğrenciler için güvenli bir sınıf ortamı oluşturmanın öğretim çalışmalarından ayrı düşünülemeyeceğini belirtti. Öğretmenler, ortak hazırlık yapılmasının yararlı olacağını, ancak çocukların öğrenme ve uyum hızlarının farklılaşabileceğini ifade etti. Sınıflar arasında deneyim ve materyal paylaşılması, öğrencilerin veya sınıfların birbiriyle yarıştırılmaması kararlaştırıldı.</w:t>
      </w:r>
    </w:p>
    <w:p>
      <w:pPr>
        <w:pStyle w:val="Heading2"/>
      </w:pPr>
      <w:r>
        <w:t>2. Türkiye Yüzyılı Maarif Modeli’nin Uygulanmasının Görüşülmesi</w:t>
      </w:r>
    </w:p>
    <w:p>
      <w:r>
        <w:t>2026–2027 eğitim öğretim yılında 1. sınıflarda Türkiye Yüzyılı Maarif Modeli öğretim programlarının uygulanacağı görüşüldü. Planların öğrenme çıktıları, süreç bileşenleri, öğrenme yaşantıları ve öğrenme kanıtları birlikte düşünülerek hazırlanması kararlaştırıldı. Öğrencilerin ön öğrenmelerinin oyun ve konuşmalarla belirlenmesi, yeni öğrenmelerle günlük yaşantıları arasında bağ kurulması üzerinde duruldu.</w:t>
      </w:r>
    </w:p>
    <w:p>
      <w:r>
        <w:t>Modelin erdem-değer-eylem çerçevesinin selamlaşma, arkadaşını dinleme, araçları paylaşma ve sorumluluk alma davranışlarıyla sınıfa yansıtılması kararlaştırıldı. Sosyal-duygusal öğrenme ve okuryazarlık becerilerinin derslerden kopuk etkinlikler hâline getirilmemesi; destekleme ve zenginleştirmenin planlamada birlikte yer alması kabul edildi.</w:t>
      </w:r>
    </w:p>
    <w:p>
      <w:pPr>
        <w:pStyle w:val="Heading2"/>
      </w:pPr>
      <w:r>
        <w:t>3. Mevzuat, Öğretim Programları ve Yıllık Planların İncelenmesi</w:t>
      </w:r>
    </w:p>
    <w:p>
      <w:r>
        <w:t>İlköğretim kurumlarına ilişkin yönetmelik, Eğitim Kurulları ve Zümreleri Yönergesi ile Bakanlığın eğitim öğretim yılına ilişkin açıklamalarının ilgili hükümleri görüşüldü. Türkçe, matematik, hayat bilgisi ve diğer derslerin güncel programlarının okulun haftalık ders çizelgesiyle birlikte incelenmesi kararlaştırıldı.</w:t>
      </w:r>
    </w:p>
    <w:p>
      <w:r>
        <w:t>Yıllık planların çalışma takvimine, kullanılan ders kitaplarına ve okulun imkânlarına göre hazırlanması üzerinde duruldu. Önceki yıllara ait ses öğretim takvimlerinin ve öğrenme çıktılarının kontrol edilmeden kullanılmaması; programdaki sıra ve süreler esas alınarak sınıfın ihtiyacına uygun hazırlık yapılması kararlaştırıldı. Gerekli araçların ortak listelenmesi, zorunlu ücretli kaynak aldırılmaması ve planların belirlenen sürede tamamlanması kabul edildi.</w:t>
      </w:r>
    </w:p>
    <w:p>
      <w:pPr>
        <w:pStyle w:val="Heading2"/>
      </w:pPr>
      <w:r>
        <w:t>4. Okula Uyum ve Ailemle Okul Yolu Çalışmalarının Planlanması</w:t>
      </w:r>
    </w:p>
    <w:p>
      <w:r>
        <w:t>Bakanlığın Ailemle Okul Yolu Programı ile 1. sınıf uyum materyallerinden yararlanılarak tanışma oyunları, okul gezisi ve sınıfı tanıma etkinliklerinin düzenlenmesi görüşüldü. Çocukların tuvalet, lavabo, bahçe ve yardım isteyebilecekleri kişileri tanımaları; giriş ve çıkış düzeninin ailelerle paylaşılması kararlaştırıldı.</w:t>
      </w:r>
    </w:p>
    <w:p>
      <w:r>
        <w:t>Uyumun yalnız ilk haftada tamamlanmış sayılmaması, ayrılmakta veya gruba katılmakta güçlük yaşayan çocukların aileleriyle görüşülmesi üzerinde duruldu. Çocuğumla Okula İlk Adım Defteri’nin aileyle birlikte okul deneyimleri üzerine konuşmayı destekleyecek biçimde kullanılması kararlaştırıldı. Velilerin imkânları gözetilerek katılımın pahalı malzemeye veya sürekli görüntü göndermeye bağlanmaması kabul edildi.</w:t>
      </w:r>
    </w:p>
    <w:p>
      <w:pPr>
        <w:pStyle w:val="Heading2"/>
      </w:pPr>
      <w:r>
        <w:t>5. İlk Okuma Yazmaya Hazırlık Çalışmalarının Görüşülmesi</w:t>
      </w:r>
    </w:p>
    <w:p>
      <w:r>
        <w:t>Öğrencilerin dinleme, görsel ayırt etme, yönerge izleme, el-göz koordinasyonu ve yazma araçlarını kullanma durumlarının doğal etkinlikler içinde gözlenmesi görüşüldü. Oyun hamuru, kesme-yapıştırma, boyama ve amaca uygun çizgi çalışmalarına yer verilmesi; hazırlığın uzun ve tekdüze çizgi ödevlerine dönüştürülmemesi kararlaştırıldı.</w:t>
      </w:r>
    </w:p>
    <w:p>
      <w:r>
        <w:t>Doğru oturuş, defterin konumu, kalemin rahat tutulması ve çalışma mesafesinin öğretmen tarafından örneklenmesi kabul edildi. Sol elini kullanan öğrencinin el değiştirmeye zorlanmaması, oturma düzeninin rahat yazmasını desteklemesi üzerinde duruldu. Hazırlık sürecinin öğrencileri başarı gruplarına ayırmak için kullanılmaması ve ihtiyaçlara göre kısa ek çalışmalar yapılması kararlaştırıldı.</w:t>
      </w:r>
    </w:p>
    <w:p>
      <w:pPr>
        <w:pStyle w:val="Heading2"/>
      </w:pPr>
      <w:r>
        <w:t>6. Ses, Harf ve Hece Öğretiminin Planlanması</w:t>
      </w:r>
    </w:p>
    <w:p>
      <w:r>
        <w:t>İlk okuma yazmanın güncel Türkçe programındaki aşamalar izlenerek yürütülmesi görüşüldü. Sesin şarkı, tekerleme, dinleme metni ve sözcükler içinde fark ettirilmesi; ses ile harf arasındaki ilişkinin kurulması kararlaştırıldı. Harfin yazım yönünün gösterilmesi, küçük ve büyük biçimlerinin programdaki sırayla ele alınması üzerinde duruldu.</w:t>
      </w:r>
    </w:p>
    <w:p>
      <w:r>
        <w:t>Öğrenilen harflerle programda belirtilen biçimde hece, sözcük ve cümle oluşturulması; anlamı çocuk tarafından açıklanabilen örnekler seçilmesi kararlaştırıldı. Harflerin adlarını ezberletmekle ses ilişkisini öğretmenin karıştırılmaması, öğrenilmemiş harflerle bağımsız okuma beklentisi oluşturulmaması kabul edildi. Sınıfların ilerleyişinin zümrede paylaşılması, belirli bir tarihte bütün öğrencilerin okumaya geçmesi yönünde baskı kurulmadan programın takip edilmesi kararlaştırıldı.</w:t>
      </w:r>
    </w:p>
    <w:p>
      <w:pPr>
        <w:pStyle w:val="Heading2"/>
      </w:pPr>
      <w:r>
        <w:t>7. Dinleme, Anlama ve Yazılı Anlatımın Geliştirilmesi</w:t>
      </w:r>
    </w:p>
    <w:p>
      <w:r>
        <w:t>Okuma yazma öğretimi sürerken dinleme ve konuşma çalışmalarının ertelenmemesi görüşüldü. Resimlerden tahminde bulunma, öğretmenin okuduğu metni dinleme, olayları sıralama ve kısa sözlü anlatım etkinliklerine yer verilmesi kararlaştırıldı. Çocukların kendi sözcükleriyle konuşmasına zaman tanınması ve söz sırasına ilişkin kuralların uygulama içinde öğretilmesi kabul edildi.</w:t>
      </w:r>
    </w:p>
    <w:p>
      <w:r>
        <w:t>Öğrencinin öğrendiği harflerle yazabildiği ölçüde görsellerden hareketle sözcük ve kısa cümle oluşturması kararlaştırıldı. Yazının yalnız düzgün görünmesine değil anlamına da bakılması; harf biçimi, boşluk ve noktalamanın yeri geldikçe çalışılması üzerinde duruldu. Evde uzun kopya veya ceza amaçlı tekrar yazıları verilmemesi, kısa ve amaçlı pekiştirmeler yapılması kararlaştırıldı.</w:t>
      </w:r>
    </w:p>
    <w:p>
      <w:pPr>
        <w:pStyle w:val="Heading2"/>
      </w:pPr>
      <w:r>
        <w:t>8. Matematik Dersinde Temel Kavramların Görüşülmesi</w:t>
      </w:r>
    </w:p>
    <w:p>
      <w:r>
        <w:t>Matematikte nesneleri eşleme, gruplama, karşılaştırma, sayma ve örüntü oluşturma çalışmalarının günlük yaşamdan seçilmesi görüşüldü. Rakamın yazılışı ile temsil ettiği miktarın ilişkilendirilmesi; sayıların yalnızca ezberden söylenmesiyle yetinilmemesi kararlaştırıldı. Programın kapsamı içinde nesne, resim ve matematiksel gösterim arasında geçiş yapılması üzerinde duruldu.</w:t>
      </w:r>
    </w:p>
    <w:p>
      <w:r>
        <w:t>Toplama ve çıkarma durumlarının birleştirme ve ayırma oyunlarıyla modellenmesi, öğrencinin yaptığı işlemi anlatması kararlaştırıldı. Problemlerin başlangıçta sözlü veya görsel sunulması, henüz okuyamayan öğrencinin matematiksel düşüncesinin bu nedenle gözden kaçırılmaması kabul edildi. Şekil, konum ve ölçme çalışmalarında sınıfın güvenli araçlarından yararlanılması kararlaştırıldı.</w:t>
      </w:r>
    </w:p>
    <w:p>
      <w:pPr>
        <w:pStyle w:val="Heading2"/>
      </w:pPr>
      <w:r>
        <w:t>9. Hayat Bilgisi ve Günlük Yaşam Becerilerinin Görüşülmesi</w:t>
      </w:r>
    </w:p>
    <w:p>
      <w:r>
        <w:t>Hayat bilgisi dersinde öğrencinin kendini, okulunu ve yakın çevresini tanımasına yönelik çalışmalar görüşüldü. Kişisel bakım, sağlıklı beslenme, güvenli davranış ve yardım isteme becerilerinin örnek olay ve canlandırmalarla ele alınması kararlaştırıldı. Çocuklardan ailelerinin özel koşullarını sınıf önünde açıklamalarının istenmemesi üzerinde duruldu.</w:t>
      </w:r>
    </w:p>
    <w:p>
      <w:r>
        <w:t>Atatürk ve millî bayramlarla ilgili öğrenme çıktılarının yaşa uygun resim, kısa anlatım ve etkinliklerle işlenmesi kararlaştırıldı. Saygı, dostluk ve sorumluluğun sınıf görevleriyle desteklenmesi; çocuğun yapabileceği işleri kendisinin yapmasına fırsat verilmesi kabul edildi. Okul içi gözlem çalışmalarının öğretmen gözetiminde yürütülmesi kararlaştırıldı.</w:t>
      </w:r>
    </w:p>
    <w:p>
      <w:pPr>
        <w:pStyle w:val="Heading2"/>
      </w:pPr>
      <w:r>
        <w:t>10. Sanat, Müzik ve Oyun Etkinliklerinin Düzenlenmesi</w:t>
      </w:r>
    </w:p>
    <w:p>
      <w:r>
        <w:t>Görsel sanatlarda öğrencinin kendi çizgisi ve anlatımının korunması, müzikte dinleme, ritim ve birlikte söyleme çalışmalarına yer verilmesi görüşüldü. Beden eğitimi ve oyun etkinliklerinin güvenli hareket, kurala uyma ve iş birliğini desteklemesi kararlaştırıldı. Araçların yaş grubuna uygunluğunun önceden kontrol edilmesi üzerinde duruldu.</w:t>
      </w:r>
    </w:p>
    <w:p>
      <w:r>
        <w:t>Bu derslerin sürekli harf veya rakam çalıştırma saatine dönüştürülmemesi, serbest etkinliklerin de okulun çizelgesi doğrultusunda planlanması kararlaştırıldı. Öğrencilerin birbirlerinin ürünlerini değerlendirmelerinde kırıcı karşılaştırmalar yapılmaması ve etkinliklerin aileden pahalı malzeme teminine bağlı olmaması kabul edildi.</w:t>
      </w:r>
    </w:p>
    <w:p>
      <w:pPr>
        <w:pStyle w:val="Heading2"/>
      </w:pPr>
      <w:r>
        <w:t>11. Süreç Değerlendirmesi, Farklılaştırma ve BEP’in Görüşülmesi</w:t>
      </w:r>
    </w:p>
    <w:p>
      <w:r>
        <w:t>Gelişimin ders içi gözlem, kısa uygulama, öğrenci anlatımı ve seçilmiş ürünlerle izlenmesi görüşüldü. Yazılı, hazırbulunuşluk, deneme veya tarama sınavı yapılmaması; süreç değerlendirmesinde çoktan seçmeli test kullanılmaması kararlaştırıldı. Okuma hızına göre sıralama yapılmaması ve her öğrencinin kendi ilerlemesinin dikkate alınması kabul edildi.</w:t>
      </w:r>
    </w:p>
    <w:p>
      <w:r>
        <w:t>Öğrenme ihtiyacına göre ek modelleme, kısa yönerge ve küçük grup desteği verilmesi; erken ilerleyen öğrencilere farklı anlatım ve üretim fırsatları sunulması kararlaştırıldı. BEP gerektiren öğrenciler için ilgili rapor ve BEP geliştirme birimi kararları doğrultusunda uyarlamalar yapılması üzerinde duruldu. Gelişim dosyalarının amaca uygun tutulması ve e-Okul kayıtlarının ilgili esaslara göre tamamlanması kararlaştırıldı.</w:t>
      </w:r>
    </w:p>
    <w:p>
      <w:pPr>
        <w:pStyle w:val="Heading2"/>
      </w:pPr>
      <w:r>
        <w:t>12. Veli İletişimi, Devam ve Öğrenci Güvenliğinin Görüşülmesi</w:t>
      </w:r>
    </w:p>
    <w:p>
      <w:r>
        <w:t>Veli toplantısının ...................... tarihinde yapılması, ilk okuma yazma sürecinin ailelere kısa uygulamalarla açıklanması kararlaştırıldı. Velilerin öğretim sırasının önüne geçmemesi, çocuğun yerine yazmaması ve çalışmalar sırasında sabırlı olması üzerinde duruldu. Evde kitap dinleme, konuşma ve oyun için zaman ayrılması; ödevlerin kısa ve çocuğun yapabileceği nitelikte olması kabul edildi.</w:t>
      </w:r>
    </w:p>
    <w:p>
      <w:r>
        <w:t>Devamsızlıkların günlük izlenmesi ve tekrar eden durumlarda yönetimle birlikte veliye ulaşılması kararlaştırıldı. Öğrenci teslimi, servis ve okul çıkışı düzeninin yönetimce belirlenen esaslara uygun yürütülmesi üzerinde duruldu. Fotoğraf, sağlık bilgisi ve bireysel gelişim kayıtlarının açık gruplarda paylaşılmaması, risk oluşturan durumların yönetime bildirilmesi kararlaştırıldı.</w:t>
      </w:r>
    </w:p>
    <w:p>
      <w:pPr>
        <w:pStyle w:val="Heading2"/>
      </w:pPr>
      <w:r>
        <w:t>13. Ortak Çalışmalar, Ders Paylaşımı ve Kapanışın Görüşülmesi</w:t>
      </w:r>
    </w:p>
    <w:p>
      <w:pPr>
        <w:keepNext/>
        <w:keepLines/>
      </w:pPr>
      <w:r>
        <w:t>Okul temelli planlama kapsamında sınıf kitaplıklarını tanıma ve resimli kitaplarla ortak anlatım çalışması yapılması görüşüldü. Etkinliğin ilgili öğrenme çıktıları ve programda ayrılan süreyle ilişkilendirilmesi, öğrencilerin resim veya sözlü anlatımla katılması kararlaştırıldı. Öğretmenlerin tema sonunda uygulamaya ilişkin kısa yansıtma notları paylaşması kabul edildi.</w:t>
      </w:r>
    </w:p>
    <w:p>
      <w:pPr>
        <w:keepNext/>
        <w:keepLines/>
      </w:pPr>
      <w:r>
        <w:t>Üyelerin tamamının görüş birliğiyle yıl içinde en az bir ders ziyareti yapılması ve odağın ses-harf ilişkisinin kurulmasına yönelik uygulamalar olması kararlaştırıldı. Ziyaretin önceden planlanması ve ardından öğretimi geliştirmeye yönelik görüşme yapılması kabul edildi. Kararlar oybirliğiyle kabul edilerek okul müdürünün onayına sunuldu. Toplantı saat ......................’de iyi dileklerle kapatıldı ve tutanak imza altına alındı.</w:t>
      </w:r>
    </w:p>
    <w:p>
      <w:pPr>
        <w:pStyle w:val="Heading1"/>
      </w:pPr>
      <w:r>
        <w:t>İmzalar</w:t>
      </w:r>
    </w:p>
    <w:p>
      <w:pPr>
        <w:pStyle w:val="Signature"/>
        <w:keepNext/>
        <w:tabs>
          <w:tab w:pos="2324" w:val="center"/>
          <w:tab w:pos="6973" w:val="center"/>
        </w:tabs>
        <w:spacing w:before="320"/>
      </w:pPr>
      <w:r>
        <w:tab/>
        <w:t>......................</w:t>
        <w:tab/>
        <w:t>......................</w:t>
      </w:r>
    </w:p>
    <w:p>
      <w:pPr>
        <w:pStyle w:val="Signature"/>
        <w:keepNext/>
        <w:tabs>
          <w:tab w:pos="2324" w:val="center"/>
          <w:tab w:pos="6973" w:val="center"/>
        </w:tabs>
      </w:pPr>
      <w:r>
        <w:tab/>
        <w:t>Zümre Başkanı</w:t>
        <w:tab/>
        <w:t>Zümre Öğretmeni</w:t>
      </w:r>
    </w:p>
    <w:p>
      <w:pPr>
        <w:pStyle w:val="Signature"/>
        <w:keepNext/>
        <w:tabs>
          <w:tab w:pos="2324" w:val="center"/>
          <w:tab w:pos="6973" w:val="center"/>
        </w:tabs>
      </w:pPr>
      <w:r>
        <w:tab/>
        <w:t>İmza</w:t>
        <w:tab/>
        <w:t>İmza</w:t>
      </w:r>
    </w:p>
    <w:p>
      <w:pPr>
        <w:pStyle w:val="Signature"/>
        <w:keepNext/>
        <w:tabs>
          <w:tab w:pos="2324" w:val="center"/>
          <w:tab w:pos="6973" w:val="center"/>
        </w:tabs>
        <w:spacing w:before="320"/>
      </w:pPr>
      <w:r>
        <w:tab/>
        <w:t>......................</w:t>
        <w:tab/>
        <w:t>......................</w:t>
      </w:r>
    </w:p>
    <w:p>
      <w:pPr>
        <w:pStyle w:val="Signature"/>
        <w:keepNext/>
        <w:tabs>
          <w:tab w:pos="2324" w:val="center"/>
          <w:tab w:pos="6973" w:val="center"/>
        </w:tabs>
      </w:pPr>
      <w:r>
        <w:tab/>
        <w:t>Zümre Öğretmeni</w:t>
        <w:tab/>
        <w:t>Zümre Öğretmeni</w:t>
      </w:r>
    </w:p>
    <w:p>
      <w:pPr>
        <w:pStyle w:val="Signature"/>
        <w:keepNext/>
        <w:tabs>
          <w:tab w:pos="2324" w:val="center"/>
          <w:tab w:pos="6973" w:val="center"/>
        </w:tabs>
      </w:pPr>
      <w:r>
        <w:tab/>
        <w:t>İmza</w:t>
        <w:tab/>
        <w:t>İmza</w:t>
      </w:r>
    </w:p>
    <w:p>
      <w:pPr>
        <w:pStyle w:val="Signature"/>
        <w:keepNext/>
        <w:tabs>
          <w:tab w:pos="2324" w:val="center"/>
          <w:tab w:pos="6973" w:val="center"/>
        </w:tabs>
        <w:spacing w:before="320"/>
      </w:pPr>
      <w:r>
        <w:tab/>
        <w:t>......................</w:t>
        <w:tab/>
        <w:t>......................</w:t>
      </w:r>
    </w:p>
    <w:p>
      <w:pPr>
        <w:pStyle w:val="Signature"/>
        <w:keepNext/>
        <w:tabs>
          <w:tab w:pos="2324" w:val="center"/>
          <w:tab w:pos="6973" w:val="center"/>
        </w:tabs>
      </w:pPr>
      <w:r>
        <w:tab/>
        <w:t>Müdür Yardımcısı</w:t>
        <w:tab/>
        <w:t>Müdür Yardımcısı</w:t>
      </w:r>
    </w:p>
    <w:p>
      <w:pPr>
        <w:pStyle w:val="Signature"/>
        <w:keepNext/>
        <w:tabs>
          <w:tab w:pos="2324" w:val="center"/>
          <w:tab w:pos="6973" w:val="center"/>
        </w:tabs>
      </w:pPr>
      <w:r>
        <w:tab/>
        <w:t>İmza</w:t>
        <w:tab/>
        <w:t>İmza</w:t>
      </w:r>
    </w:p>
    <w:p>
      <w:pPr>
        <w:pStyle w:val="Signature"/>
        <w:keepNext/>
        <w:spacing w:before="360"/>
        <w:jc w:val="center"/>
      </w:pPr>
      <w:r>
        <w:t>Uygundur</w:t>
      </w:r>
    </w:p>
    <w:p>
      <w:pPr>
        <w:pStyle w:val="Signature"/>
        <w:keepNext/>
        <w:jc w:val="center"/>
      </w:pPr>
      <w:r>
        <w:t>......................</w:t>
      </w:r>
    </w:p>
    <w:p>
      <w:pPr>
        <w:pStyle w:val="Signature"/>
        <w:keepNext/>
        <w:jc w:val="center"/>
      </w:pPr>
      <w:r>
        <w:t>......................</w:t>
      </w:r>
    </w:p>
    <w:p>
      <w:pPr>
        <w:pStyle w:val="Signature"/>
        <w:keepNext/>
        <w:jc w:val="center"/>
      </w:pPr>
      <w:r>
        <w:t>Okul Müdürü</w:t>
      </w:r>
    </w:p>
    <w:p>
      <w:pPr>
        <w:pStyle w:val="Signature"/>
        <w:keepNext w:val="0"/>
        <w:jc w:val="center"/>
      </w:pPr>
      <w:r>
        <w:t>İmza</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0">
    <w:lvl w:ilvl="0">
      <w:start w:val="1"/>
      <w:numFmt w:val="decimal"/>
      <w:lvlText w:val="%1."/>
      <w:lvlJc w:val="left"/>
      <w:pPr>
        <w:ind w:left="360" w:hanging="360"/>
      </w:pPr>
    </w:lvl>
  </w:abstractNum>
  <w:num w:numId="90">
    <w:abstractNumId w:val="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20" w:line="252" w:lineRule="auto"/>
      <w:ind w:firstLine="567"/>
      <w:jc w:val="both"/>
    </w:pPr>
    <w:rPr>
      <w:rFonts w:ascii="Times New Roman" w:hAnsi="Times New Roman"/>
      <w:color w:val="000000"/>
      <w:sz w:val="24"/>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00" w:after="120" w:line="252" w:lineRule="auto"/>
      <w:ind w:firstLine="0"/>
      <w:jc w:val="left"/>
      <w:outlineLvl w:val="0"/>
    </w:pPr>
    <w:rPr>
      <w:rFonts w:asciiTheme="majorHAnsi" w:eastAsiaTheme="majorEastAsia" w:hAnsiTheme="majorHAnsi" w:cstheme="majorBidi"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widowControl/>
      <w:spacing w:before="200" w:after="120" w:line="252" w:lineRule="auto"/>
      <w:ind w:firstLine="0"/>
      <w:jc w:val="left"/>
      <w:outlineLvl w:val="1"/>
    </w:pPr>
    <w:rPr>
      <w:rFonts w:asciiTheme="majorHAnsi" w:eastAsiaTheme="majorEastAsia" w:hAnsiTheme="majorHAnsi" w:cstheme="majorBidi" w:ascii="Times New Roman" w:hAnsi="Times New Roman"/>
      <w:b/>
      <w:bCs/>
      <w:color w:val="000000"/>
      <w:sz w:val="24"/>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20" w:line="252" w:lineRule="auto" w:before="0"/>
      <w:ind w:firstLine="0"/>
      <w:contextualSpacing/>
      <w:jc w:val="center"/>
    </w:pPr>
    <w:rPr>
      <w:rFonts w:asciiTheme="majorHAnsi" w:eastAsiaTheme="majorEastAsia" w:hAnsiTheme="majorHAnsi" w:cstheme="majorBidi" w:ascii="Times New Roman" w:hAnsi="Times New Roman"/>
      <w:b/>
      <w:color w:val="000000"/>
      <w:spacing w:val="5"/>
      <w:kern w:val="28"/>
      <w:sz w:val="26"/>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eta">
    <w:name w:val="Meta"/>
    <w:basedOn w:val="Normal"/>
    <w:pPr>
      <w:spacing w:line="240" w:lineRule="auto" w:after="60"/>
      <w:ind w:firstLine="0"/>
      <w:jc w:val="left"/>
    </w:pPr>
  </w:style>
  <w:style w:type="paragraph" w:customStyle="1" w:styleId="Agenda">
    <w:name w:val="Agenda"/>
    <w:basedOn w:val="Normal"/>
    <w:pPr>
      <w:spacing w:line="240" w:lineRule="auto" w:after="60"/>
      <w:ind w:firstLine="0"/>
      <w:jc w:val="left"/>
    </w:pPr>
    <w:rPr>
      <w:sz w:val="22"/>
    </w:rPr>
  </w:style>
  <w:style w:type="paragraph" w:customStyle="1" w:styleId="Signature">
    <w:name w:val="Signature"/>
    <w:basedOn w:val="Normal"/>
    <w:pPr>
      <w:spacing w:line="240" w:lineRule="auto" w:after="60"/>
      <w:ind w:firstLine="0"/>
      <w:jc w:val="left"/>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Sınıf Sene Başı Zümre Toplantı Tutanağı</dc:title>
  <dc:subject/>
  <dc:creator/>
  <cp:keywords/>
  <dc:description/>
  <cp:lastModifiedBy/>
  <cp:revision>1</cp:revision>
  <dcterms:created xsi:type="dcterms:W3CDTF">2013-12-23T23:15:00Z</dcterms:created>
  <dcterms:modified xsi:type="dcterms:W3CDTF">2013-12-23T23:15:00Z</dcterms:modified>
  <cp:category/>
</cp:coreProperties>
</file>