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10.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21.09.2026-25.09.2026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21.09.2026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REVISION 1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Ülkeler, milliyetler, diller, turistik yerler, günlük ve çalışma rutinleri.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ENG.9.1.L2, ENG.9.1.L3, ENG.9.2.L2, ENG.9.2.L3, ENG.9.3.L2, ENG.9.4.L2, ENG.9.4.L3, ENG.9.1.S4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revision 1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Ülke ve dil ilişkisi: </w:t>
      </w:r>
      <w:r>
        <w:rPr>
          <w:rFonts w:ascii="Times New Roman" w:hAnsi="Times New Roman"/>
          <w:b w:val="0"/>
          <w:color w:val="000000"/>
          <w:sz w:val="18"/>
        </w:rPr>
        <w:t>Ülke, milliyet ve dil kartları eşleştirilir; öğrenciler başkent ve turistik yer bilgilerini güvenilir kısa metinden seçer.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Bilgi eşleştirme tablosu.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Yetenek ve olanak: </w:t>
      </w:r>
      <w:r>
        <w:rPr>
          <w:rFonts w:ascii="Times New Roman" w:hAnsi="Times New Roman"/>
          <w:b w:val="0"/>
          <w:color w:val="000000"/>
          <w:sz w:val="18"/>
        </w:rPr>
        <w:t>Öğrenciler dil becerileri ve turistik etkinlikleri can ile ifade eder; can ve to be kullanımını iletişim bağlamında kontrol eder.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İkili soru cevap gözlemi.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Günlük rutin: </w:t>
      </w:r>
      <w:r>
        <w:rPr>
          <w:rFonts w:ascii="Times New Roman" w:hAnsi="Times New Roman"/>
          <w:b w:val="0"/>
          <w:color w:val="000000"/>
          <w:sz w:val="18"/>
        </w:rPr>
        <w:t>Öğrenciler çalışma ve boş zaman rutinleri hakkında görüşme yapar; geniş zaman ve sıklık belirteçleriyle karşılaştırma yazar.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Görüşme çizelgesi ve kısa paragraf.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Bütünleşik görev: </w:t>
      </w:r>
      <w:r>
        <w:rPr>
          <w:rFonts w:ascii="Times New Roman" w:hAnsi="Times New Roman"/>
          <w:b w:val="0"/>
          <w:color w:val="000000"/>
          <w:sz w:val="18"/>
        </w:rPr>
        <w:t>Bir ziyaretçi öğrenci için okul günü ve şehir gezisi içeren kısa tanıtım hazırlanır; bilgi doğruluğu ve anlatım akıcılığı akranla gözden geçirilir.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Tanıtım kartı ve düzeltme izi.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revision 1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Revision 1 kapsamında ülkeler, milliyetler, diller, turistik yerler, günlük ve çalışma rutinleri.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21.09.2026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10. Sınıf İngilizce 2.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