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10. SINIF MATEMATİK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10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19-23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19 Ekim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Geometrik Şekiller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Sinüs ve Kosinüs Teoremleri</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10.1.4. Sinüs ve kosinüs teoremlerini doğrulayabilme veya ispatlayabilme.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Sinüs ve kosinüs teoremlerini farklı üçgenlerde doğrulama; bilinen kenar-açı verilerinden hareketle uygun teoremi seçme ve çözümü kontrol etme.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dik üçgende trigonometrik oranları ve üçgen alanı ilişkisini kullanabildiği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“Dik olmayan bir üçgende bilinmeyen kenar veya açıyı bulmak için hangi teoremi neye göre seçeriz?”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Ulaşılması zor mesafelerin, harita üzerindeki üç noktadan oluşan güzergâhların ve yön bulma örneklerinin üçgenle modellenebileceği fark ettirilir.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Üçgen çizim seti, hesap makinesi, problem kartları, çalışma kâğıdı, dinamik geometri uygulaması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6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“Dik olmayan bir üçgende bilinmeyen kenar veya açıyı bulmak için hangi teoremi neye göre seçeriz?”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sinüs ve kosinüs teoremini farklı üçgenlerde doğrulama, veri seçimi, modelleme ve sonuç kontrolü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sinüs ve kosinüs teoremleri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Ulaşılması zor mesafelerin, harita üzerindeki üç noktadan oluşan güzergâhların ve yön bulma örneklerinin üçgenle modellenebileceği fark ettirilir.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doğrulama çalışması, uygun teorem seçimini açıklayan çözüm ve sonuç kontrolü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Doğrulama çalışması, uygun teorem seçimini açıklayan çözüm ve sonuç kontrolü</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doğrulama çalışması, uygun teorem seçimini açıklayan çözüm ve sonuç kontrolü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sinüs ve kosinüs teoremleri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2"/>
        <w:keepNext/>
      </w:pPr>
      <w:r>
        <w:rPr>
          <w:rFonts w:ascii="Times New Roman" w:hAnsi="Times New Roman"/>
          <w:b/>
          <w:color w:val="000000"/>
          <w:sz w:val="21"/>
        </w:rPr>
        <w:t>Altıncı Ders Saati</w:t>
      </w:r>
    </w:p>
    <w:p>
      <w:pPr>
        <w:pStyle w:val="Stage"/>
      </w:pPr>
      <w:r>
        <w:rPr>
          <w:rFonts w:ascii="Times New Roman" w:hAnsi="Times New Roman"/>
          <w:b/>
          <w:color w:val="000000"/>
          <w:sz w:val="20"/>
        </w:rPr>
        <w:t>Uygulama, kontrol ve tamamlayıcı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öğrenme çıktısına uygun kısa bir problem veya veri yorumlama görevi verir; kullanılan matematiksel temsil ile gerekçe arasındaki ilişkiyi izler.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 veya inceleme adımlarını düzenler; sonucunu farklı bir gösterim, kontrol işlemi ya da akran açıklamasıyla sınar.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yolu, kontrol adımı ve gerekçeli sonuç.</w:t>
      </w:r>
    </w:p>
    <w:p>
      <w:pPr>
        <w:pStyle w:val="Stage"/>
      </w:pPr>
      <w:r>
        <w:rPr>
          <w:rFonts w:ascii="Times New Roman" w:hAnsi="Times New Roman"/>
          <w:b/>
          <w:color w:val="000000"/>
          <w:sz w:val="20"/>
        </w:rPr>
        <w:t>Geri bildirim ve bireysel tamamlama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ürünlerinden seçilen örnekler üzerinden doğru yaklaşımı, yaygın yanılgıyı ve geliştirme adımını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ürününü ölçütlere göre gözden geçirir; gerekirse düzeltme yapar ve eksik kalan adımı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ve öz değerlendirme notu.</w:t>
      </w:r>
    </w:p>
    <w:p>
      <w:pPr>
        <w:pStyle w:val="Stage"/>
      </w:pPr>
      <w:r>
        <w:rPr>
          <w:rFonts w:ascii="Times New Roman" w:hAnsi="Times New Roman"/>
          <w:b/>
          <w:color w:val="000000"/>
          <w:sz w:val="20"/>
        </w:rPr>
        <w:t>Haftayı kapatma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sonraki haftanın içeriğine geçişi sağlayacak kısa bir hazırlık sorusu yöneltir ve destekleme ihtiyacını kaydeder.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temel ilişkisini bir cümleyle özetler ve sonraki öğrenmeye ilişkin sorusunu yazar.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Kapanış notu ve sonraki haftaya hazırlık sorusu.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sinüs ve kosinüs teoremleri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Sinüs ve kosinüs teoremlerini doğrulayabilme veya ispatlayabilme.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Sinüs ve kosinüs teoremleri üçgen örnekleri üzerinde doğrulandı; problem çözümünde uygun teorem seçildi.</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19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Matematik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