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10. SINIF/ŞUBE ÖĞRETMENLER KURULU</w:t>
      </w:r>
    </w:p>
    <w:p>
      <w:pPr>
        <w:pStyle w:val="Title"/>
        <w:spacing w:before="0" w:after="160"/>
        <w:jc w:val="center"/>
      </w:pPr>
      <w:r>
        <w:rPr>
          <w:rFonts w:ascii="Times New Roman" w:hAnsi="Times New Roman" w:cs="Times New Roman"/>
          <w:b/>
          <w:i w:val="0"/>
          <w:color w:val="000000"/>
          <w:sz w:val="24"/>
        </w:rPr>
        <w:t>KASIM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10.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Kasım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akademik gelişim, ilgi-yetenek farkındalığı, okul türüne göre alan yönelimi ve proje çalışmaları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Öğretim yılı başlangıcında belirlenen önceliklerin ve önceki toplantı kararlarının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akademik yönelimlerinin, ilgi ve yeteneklerinin, okul türüne göre alan seçimi veya mesleki farkındalıklarının desteklenmesi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İlgi Yetenek ve Akademik Yönelim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Birinci dönem içinde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kasım ayı içinde yapılması öngörülen toplantıda öğretim yılının ilk aylarındaki uyum, devam, başarı ve rehberlik göstergeleri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Birinci dönem başındaki izleme bulguları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öğrencilerin ilgi, yetenek ve eğilimlerinin öğretim sürecindeki çalışmalarla ilişkilendirilmesi kararlaştırıldı.</w:t>
      </w:r>
    </w:p>
    <w:p>
      <w:pPr>
        <w:keepNext/>
        <w:spacing w:before="140" w:after="60"/>
        <w:jc w:val="left"/>
      </w:pPr>
      <w:r>
        <w:rPr>
          <w:rFonts w:ascii="Times New Roman" w:hAnsi="Times New Roman" w:cs="Times New Roman"/>
          <w:b/>
          <w:i w:val="0"/>
          <w:color w:val="000000"/>
          <w:sz w:val="22"/>
        </w:rPr>
        <w:t>5. İLGI YETENEK VE AKADEMIK YÖNELIM</w:t>
      </w:r>
    </w:p>
    <w:p>
      <w:pPr>
        <w:spacing w:before="0" w:after="100" w:line="271" w:lineRule="auto"/>
        <w:ind w:firstLine="425"/>
        <w:jc w:val="both"/>
      </w:pPr>
      <w:r>
        <w:rPr>
          <w:rFonts w:ascii="Times New Roman" w:hAnsi="Times New Roman" w:cs="Times New Roman"/>
          <w:b w:val="0"/>
          <w:i w:val="0"/>
          <w:color w:val="000000"/>
          <w:sz w:val="21"/>
        </w:rPr>
        <w:t>Öğrencilerin akademik yönelimlerinin, ilgi ve yeteneklerinin, okul türüne göre alan seçimi veya mesleki farkındalıklarının desteklenmesi görüşülmüş; sınıfın özellikleri, okulun imkânları ve öğrencilerin bireysel farklılıkları dikkate alınarak uygulanabilir çalışmaların ilgili öğretmenlerce planlanmasına, gelişmelerin birinci dönem içinde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Öğrencilerin ilgi ve yeteneklerini fark etmelerine yardımcı olacak araştırma, okuma, sunum ve proje çalışmalarına yer verilmesi; okul türüne göre alan seçimi veya mesleki yönelim sürecindeki bilgilendirmelerin rehberlik servisiyle eşgüdüm içinde, güncel resmî kaynaklar esas alınarak yapılması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Öğrencilerin devam, öğrenme süreci ve başarı göstergelerinin rehberlik amacıyla değerlendirilmesi; sınıf geçme, sorumluluk ve benzeri bireysel işlemlerin ilgili ortaöğretim mevzuatı ve okul kayıt süreçleri üzerinden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birinci dönem içinde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 Yetenek ve Akademik Yönelim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Akademik Gelişim</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 ve Yetenek Farkındalığı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Alan/Meslek Yönelimi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Proje ve Sosyal Sorumluluk</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İhtiyacı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