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12.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14.09.2026-18.09.2026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14.09.2026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1: MUSIC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Müzik tercihleri hakkında görüş bildirme ve başkasının görüşüne katılma veya karşı çıkma.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E12.1.L1, E12.1.P1, E12.1.S1, E12.1.S2, E12.1.R1, E12.1.R2, E12.1.W1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music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Görüş ifadeleri: </w:t>
      </w:r>
      <w:r>
        <w:rPr>
          <w:rFonts w:ascii="Times New Roman" w:hAnsi="Times New Roman"/>
          <w:b w:val="0"/>
          <w:color w:val="000000"/>
          <w:sz w:val="18"/>
        </w:rPr>
        <w:t>Öğrenciler kurgusal dinleyici yorumlarında görüş, gerekçe ve örneği ayırır; saygılı katılma ve karşı çıkma ifadelerini belirler.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Görüş gerekçe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Dinleme: </w:t>
      </w:r>
      <w:r>
        <w:rPr>
          <w:rFonts w:ascii="Times New Roman" w:hAnsi="Times New Roman"/>
          <w:b w:val="0"/>
          <w:color w:val="000000"/>
          <w:sz w:val="18"/>
        </w:rPr>
        <w:t>Kısa müzik sohbetinde kişilerin tür tercihleri ve nedenleri seçilir; aynı konuda farklı tercihlere saygı örneklenir.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Dinleme bilgi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İkili konuşma: </w:t>
      </w:r>
      <w:r>
        <w:rPr>
          <w:rFonts w:ascii="Times New Roman" w:hAnsi="Times New Roman"/>
          <w:b w:val="0"/>
          <w:color w:val="000000"/>
          <w:sz w:val="18"/>
        </w:rPr>
        <w:t>Öğrenciler iki müzik türünü karşılaştırarak seçimlerini gerekçelendirir ve eşinin görüşüne uygun yanıt verir.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Konuşma gözlem listesi.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Görüş paragrafı: </w:t>
      </w:r>
      <w:r>
        <w:rPr>
          <w:rFonts w:ascii="Times New Roman" w:hAnsi="Times New Roman"/>
          <w:b w:val="0"/>
          <w:color w:val="000000"/>
          <w:sz w:val="18"/>
        </w:rPr>
        <w:t>Bir müzik türü veya okul etkinliği üzerine görüş, iki gerekçe ve kısa sonuç içeren paragraf yazılır.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Düzeltilmiş görüş paragrafı.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music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Music kapsamında müzik tercihleri hakkında görüş bildirme ve başkasının görüşüne katılma veya karşı çıkma.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14.09.2026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12. Sınıf İngilizce 1.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