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12.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8.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02.11.2026-06.11.2026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02.11.2026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3: HUMAN RIGHTS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İnsan hakları metinlerinde temel kavramlar, sorun ve önerilerin belirlenmesi.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E12.3.L1, E12.3.L2, E12.3.P1, E12.3.S1, E12.3.S2, E12.3.R1, E12.3.R2, E12.3.W1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human rights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Kavramları açma: </w:t>
      </w:r>
      <w:r>
        <w:rPr>
          <w:rFonts w:ascii="Times New Roman" w:hAnsi="Times New Roman"/>
          <w:b w:val="0"/>
          <w:color w:val="000000"/>
          <w:sz w:val="18"/>
        </w:rPr>
        <w:t>Erişim, eşitlik ve ayrımcılık kavramları yaşa uygun örnek olaylarla eşleştirilir; hukuki hüküm yerine metindeki anlam tartışılır.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Kavram eşleştirme.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Dinleme: </w:t>
      </w:r>
      <w:r>
        <w:rPr>
          <w:rFonts w:ascii="Times New Roman" w:hAnsi="Times New Roman"/>
          <w:b w:val="0"/>
          <w:color w:val="000000"/>
          <w:sz w:val="18"/>
        </w:rPr>
        <w:t>Kısa konuşmada hakka erişim sorunu ve önerilen çözüm belirlenir; olumlu ve olumsuz ifadeler ayrılır.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sorun çözüm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Okuma: </w:t>
      </w:r>
      <w:r>
        <w:rPr>
          <w:rFonts w:ascii="Times New Roman" w:hAnsi="Times New Roman"/>
          <w:b w:val="0"/>
          <w:color w:val="000000"/>
          <w:sz w:val="18"/>
        </w:rPr>
        <w:t>Haklara erişim hakkındaki metinde ana düşünce ve destekleyici örnekler bulunur; iddialar metin kanıtıyla açıklanır.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Okuma kanıt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Öneri konuşması: </w:t>
      </w:r>
      <w:r>
        <w:rPr>
          <w:rFonts w:ascii="Times New Roman" w:hAnsi="Times New Roman"/>
          <w:b w:val="0"/>
          <w:color w:val="000000"/>
          <w:sz w:val="18"/>
        </w:rPr>
        <w:t>Öğrenciler kurgusal okul ortamında erişimi artıracak uygulanabilir bir öneri sunar ve gerekçelendirir.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Öneri konuşması gözlemi.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human rights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Human Rights kapsamında i̇nsan hakları metinlerinde temel kavramlar, sorun ve önerilerin belirlenmesi.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02.11.2026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12. Sınıf İngilizce 8.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