
<file path=[Content_Types].xml><?xml version="1.0" encoding="utf-8"?>
<Types xmlns="http://schemas.openxmlformats.org/package/2006/content-types">
  <Default Extension="jpeg" ContentType="image/jpeg"/>
  <Default Extension="rels" ContentType="application/vnd.openxmlformats-package.relationships+xml"/>
  <Default Extension="xml" ContentType="application/xml"/>
  <Override PartName="/customXml/itemProps1.xml" ContentType="application/vnd.openxmlformats-officedocument.customXmlProperties+xml"/>
  <Override PartName="/docProps/app.xml" ContentType="application/vnd.openxmlformats-officedocument.extended-properties+xml"/>
  <Override PartName="/docProps/core.xml" ContentType="application/vnd.openxmlformats-package.core-properties+xml"/>
  <Override PartName="/word/document.xml" ContentType="application/vnd.openxmlformats-officedocument.wordprocessingml.document.main+xml"/>
  <Override PartName="/word/fontTable.xml" ContentType="application/vnd.openxmlformats-officedocument.wordprocessingml.fontTable+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stylesWithEffects.xml" ContentType="application/vnd.ms-word.stylesWithEffects+xml"/>
  <Override PartName="/word/theme/theme1.xml" ContentType="application/vnd.openxmlformats-officedocument.theme+xml"/>
  <Override PartName="/word/webSettings.xml" ContentType="application/vnd.openxmlformats-officedocument.wordprocessingml.webSettings+xml"/>
</Types>
</file>

<file path=_rels/.rels><?xml version='1.0' encoding='UTF-8' standalone='yes'?>
<Relationships xmlns="http://schemas.openxmlformats.org/package/2006/relationships"><Relationship Id="rId3" Type="http://schemas.openxmlformats.org/package/2006/relationships/metadata/core-properties" Target="docProps/core.xml"/><Relationship Id="rId4" Type="http://schemas.openxmlformats.org/officeDocument/2006/relationships/extended-properties" Target="docProps/app.xml"/><Relationship Id="rId1" Type="http://schemas.openxmlformats.org/officeDocument/2006/relationships/officeDocument" Target="word/document.xml"/><Relationship Id="rId2" Type="http://schemas.openxmlformats.org/package/2006/relationships/metadata/thumbnail" Target="docProps/thumbnail.jpeg"/></Relationships>
</file>

<file path=word/document.xml><?xml version="1.0" encoding="utf-8"?>
<w:document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pPr>
        <w:pStyle w:val="Title"/>
        <w:spacing w:after="40"/>
      </w:pPr>
      <w:r>
        <w:rPr>
          <w:rFonts w:ascii="Times New Roman" w:hAnsi="Times New Roman"/>
          <w:b/>
          <w:color w:val="000000"/>
          <w:sz w:val="24"/>
        </w:rPr>
        <w:t>........................................................ LİSESİ MÜDÜRLÜĞÜ</w:t>
      </w:r>
    </w:p>
    <w:p>
      <w:pPr>
        <w:pStyle w:val="Title"/>
        <w:spacing w:after="40"/>
      </w:pPr>
      <w:r>
        <w:rPr>
          <w:rFonts w:ascii="Times New Roman" w:hAnsi="Times New Roman"/>
          <w:b/>
          <w:color w:val="000000"/>
          <w:sz w:val="24"/>
        </w:rPr>
        <w:t>2026-2027 EĞİTİM ÖĞRETİM YILI</w:t>
      </w:r>
    </w:p>
    <w:p>
      <w:pPr>
        <w:pStyle w:val="Title"/>
        <w:spacing w:after="40"/>
      </w:pPr>
      <w:r>
        <w:rPr>
          <w:rFonts w:ascii="Times New Roman" w:hAnsi="Times New Roman"/>
          <w:b/>
          <w:color w:val="000000"/>
          <w:sz w:val="24"/>
        </w:rPr>
        <w:t>12. SINIF MATEMATİK DERS PLANI</w:t>
      </w:r>
    </w:p>
    <w:p>
      <w:pPr>
        <w:pStyle w:val="Title"/>
        <w:spacing w:after="180"/>
      </w:pPr>
      <w:r>
        <w:rPr>
          <w:rFonts w:ascii="Times New Roman" w:hAnsi="Times New Roman"/>
          <w:b/>
          <w:color w:val="000000"/>
          <w:sz w:val="24"/>
        </w:rPr>
        <w:t>7. HAFTA</w:t>
      </w:r>
    </w:p>
    <w:tbl>
      <w:tblPr>
        <w:tblW w:type="auto" w:w="0"/>
        <w:jc w:val="center"/>
        <w:tblLayout w:type="fixed"/>
        <w:tblLook w:firstColumn="1" w:firstRow="1" w:lastColumn="0" w:lastRow="0" w:noHBand="0" w:noVBand="1" w:val="04A0"/>
      </w:tblPr>
      <w:tblGrid>
        <w:gridCol w:w="2466"/>
        <w:gridCol w:w="2466"/>
        <w:gridCol w:w="2466"/>
        <w:gridCol w:w="2466"/>
      </w:tblGrid>
      <w:tr>
        <w:tc>
          <w:tcPr>
            <w:tcW w:type="dxa" w:w="1871"/>
            <w:vAlign w:val="center"/>
            <w:tcBorders>
              <w:top w:val="single" w:sz="6" w:color="B7C3CE"/>
              <w:left w:val="single" w:sz="6" w:color="B7C3CE"/>
              <w:bottom w:val="single" w:sz="6" w:color="B7C3CE"/>
              <w:right w:val="single" w:sz="6" w:color="B7C3CE"/>
            </w:tcBorders>
            <w:shd w:fill="E8EEF2"/>
          </w:tcPr>
          <w:p>
            <w:pPr>
              <w:spacing w:after="0" w:line="240" w:lineRule="auto"/>
              <w:jc w:val="left"/>
            </w:pPr>
            <w:r>
              <w:rPr>
                <w:rFonts w:ascii="Times New Roman" w:hAnsi="Times New Roman"/>
                <w:b/>
                <w:color w:val="000000"/>
                <w:sz w:val="18"/>
              </w:rPr>
              <w:t>Kurum</w:t>
            </w:r>
          </w:p>
        </w:tc>
        <w:tc>
          <w:tcPr>
            <w:tcW w:type="dxa" w:w="2920"/>
            <w:vAlign w:val="center"/>
            <w:tcBorders>
              <w:top w:val="single" w:sz="6" w:color="B7C3CE"/>
              <w:left w:val="single" w:sz="6" w:color="B7C3CE"/>
              <w:bottom w:val="single" w:sz="6" w:color="B7C3CE"/>
              <w:right w:val="single" w:sz="6" w:color="B7C3CE"/>
            </w:tcBorders>
          </w:tcPr>
          <w:p>
            <w:pPr>
              <w:spacing w:after="0" w:line="240" w:lineRule="auto"/>
              <w:jc w:val="left"/>
            </w:pPr>
            <w:r>
              <w:rPr>
                <w:rFonts w:ascii="Times New Roman" w:hAnsi="Times New Roman"/>
                <w:b w:val="0"/>
                <w:color w:val="000000"/>
                <w:sz w:val="18"/>
              </w:rPr>
              <w:t>........................................................</w:t>
            </w:r>
          </w:p>
        </w:tc>
        <w:tc>
          <w:tcPr>
            <w:tcW w:type="dxa" w:w="1871"/>
            <w:vAlign w:val="center"/>
            <w:tcBorders>
              <w:top w:val="single" w:sz="6" w:color="B7C3CE"/>
              <w:left w:val="single" w:sz="6" w:color="B7C3CE"/>
              <w:bottom w:val="single" w:sz="6" w:color="B7C3CE"/>
              <w:right w:val="single" w:sz="6" w:color="B7C3CE"/>
            </w:tcBorders>
            <w:shd w:fill="E8EEF2"/>
          </w:tcPr>
          <w:p>
            <w:pPr>
              <w:spacing w:after="0" w:line="240" w:lineRule="auto"/>
              <w:jc w:val="left"/>
            </w:pPr>
            <w:r>
              <w:rPr>
                <w:rFonts w:ascii="Times New Roman" w:hAnsi="Times New Roman"/>
                <w:b/>
                <w:color w:val="000000"/>
                <w:sz w:val="18"/>
              </w:rPr>
              <w:t>Eğitim Öğretim Yılı</w:t>
            </w:r>
          </w:p>
        </w:tc>
        <w:tc>
          <w:tcPr>
            <w:tcW w:type="dxa" w:w="2920"/>
            <w:vAlign w:val="center"/>
            <w:tcBorders>
              <w:top w:val="single" w:sz="6" w:color="B7C3CE"/>
              <w:left w:val="single" w:sz="6" w:color="B7C3CE"/>
              <w:bottom w:val="single" w:sz="6" w:color="B7C3CE"/>
              <w:right w:val="single" w:sz="6" w:color="B7C3CE"/>
            </w:tcBorders>
          </w:tcPr>
          <w:p>
            <w:pPr>
              <w:spacing w:after="0" w:line="240" w:lineRule="auto"/>
              <w:jc w:val="left"/>
            </w:pPr>
            <w:r>
              <w:rPr>
                <w:rFonts w:ascii="Times New Roman" w:hAnsi="Times New Roman"/>
                <w:b w:val="0"/>
                <w:color w:val="000000"/>
                <w:sz w:val="18"/>
              </w:rPr>
              <w:t>2026-2027</w:t>
            </w:r>
          </w:p>
        </w:tc>
      </w:tr>
      <w:tr>
        <w:tc>
          <w:tcPr>
            <w:tcW w:type="dxa" w:w="1871"/>
            <w:vAlign w:val="center"/>
            <w:tcBorders>
              <w:top w:val="single" w:sz="6" w:color="B7C3CE"/>
              <w:left w:val="single" w:sz="6" w:color="B7C3CE"/>
              <w:bottom w:val="single" w:sz="6" w:color="B7C3CE"/>
              <w:right w:val="single" w:sz="6" w:color="B7C3CE"/>
            </w:tcBorders>
            <w:shd w:fill="E8EEF2"/>
          </w:tcPr>
          <w:p>
            <w:pPr>
              <w:spacing w:after="0" w:line="240" w:lineRule="auto"/>
              <w:jc w:val="left"/>
            </w:pPr>
            <w:r>
              <w:rPr>
                <w:rFonts w:ascii="Times New Roman" w:hAnsi="Times New Roman"/>
                <w:b/>
                <w:color w:val="000000"/>
                <w:sz w:val="18"/>
              </w:rPr>
              <w:t>Ders</w:t>
            </w:r>
          </w:p>
        </w:tc>
        <w:tc>
          <w:tcPr>
            <w:tcW w:type="dxa" w:w="2920"/>
            <w:vAlign w:val="center"/>
            <w:tcBorders>
              <w:top w:val="single" w:sz="6" w:color="B7C3CE"/>
              <w:left w:val="single" w:sz="6" w:color="B7C3CE"/>
              <w:bottom w:val="single" w:sz="6" w:color="B7C3CE"/>
              <w:right w:val="single" w:sz="6" w:color="B7C3CE"/>
            </w:tcBorders>
          </w:tcPr>
          <w:p>
            <w:pPr>
              <w:spacing w:after="0" w:line="240" w:lineRule="auto"/>
              <w:jc w:val="left"/>
            </w:pPr>
            <w:r>
              <w:rPr>
                <w:rFonts w:ascii="Times New Roman" w:hAnsi="Times New Roman"/>
                <w:b w:val="0"/>
                <w:color w:val="000000"/>
                <w:sz w:val="18"/>
              </w:rPr>
              <w:t>Matematik</w:t>
            </w:r>
          </w:p>
        </w:tc>
        <w:tc>
          <w:tcPr>
            <w:tcW w:type="dxa" w:w="1871"/>
            <w:vAlign w:val="center"/>
            <w:tcBorders>
              <w:top w:val="single" w:sz="6" w:color="B7C3CE"/>
              <w:left w:val="single" w:sz="6" w:color="B7C3CE"/>
              <w:bottom w:val="single" w:sz="6" w:color="B7C3CE"/>
              <w:right w:val="single" w:sz="6" w:color="B7C3CE"/>
            </w:tcBorders>
            <w:shd w:fill="E8EEF2"/>
          </w:tcPr>
          <w:p>
            <w:pPr>
              <w:spacing w:after="0" w:line="240" w:lineRule="auto"/>
              <w:jc w:val="left"/>
            </w:pPr>
            <w:r>
              <w:rPr>
                <w:rFonts w:ascii="Times New Roman" w:hAnsi="Times New Roman"/>
                <w:b/>
                <w:color w:val="000000"/>
                <w:sz w:val="18"/>
              </w:rPr>
              <w:t>Sınıf / Şube</w:t>
            </w:r>
          </w:p>
        </w:tc>
        <w:tc>
          <w:tcPr>
            <w:tcW w:type="dxa" w:w="2920"/>
            <w:vAlign w:val="center"/>
            <w:tcBorders>
              <w:top w:val="single" w:sz="6" w:color="B7C3CE"/>
              <w:left w:val="single" w:sz="6" w:color="B7C3CE"/>
              <w:bottom w:val="single" w:sz="6" w:color="B7C3CE"/>
              <w:right w:val="single" w:sz="6" w:color="B7C3CE"/>
            </w:tcBorders>
          </w:tcPr>
          <w:p>
            <w:pPr>
              <w:spacing w:after="0" w:line="240" w:lineRule="auto"/>
              <w:jc w:val="left"/>
            </w:pPr>
            <w:r>
              <w:rPr>
                <w:rFonts w:ascii="Times New Roman" w:hAnsi="Times New Roman"/>
                <w:b w:val="0"/>
                <w:color w:val="000000"/>
                <w:sz w:val="18"/>
              </w:rPr>
              <w:t>12 / ............</w:t>
            </w:r>
          </w:p>
        </w:tc>
      </w:tr>
      <w:tr>
        <w:tc>
          <w:tcPr>
            <w:tcW w:type="dxa" w:w="1871"/>
            <w:vAlign w:val="center"/>
            <w:tcBorders>
              <w:top w:val="single" w:sz="6" w:color="B7C3CE"/>
              <w:left w:val="single" w:sz="6" w:color="B7C3CE"/>
              <w:bottom w:val="single" w:sz="6" w:color="B7C3CE"/>
              <w:right w:val="single" w:sz="6" w:color="B7C3CE"/>
            </w:tcBorders>
            <w:shd w:fill="E8EEF2"/>
          </w:tcPr>
          <w:p>
            <w:pPr>
              <w:spacing w:after="0" w:line="240" w:lineRule="auto"/>
              <w:jc w:val="left"/>
            </w:pPr>
            <w:r>
              <w:rPr>
                <w:rFonts w:ascii="Times New Roman" w:hAnsi="Times New Roman"/>
                <w:b/>
                <w:color w:val="000000"/>
                <w:sz w:val="18"/>
              </w:rPr>
              <w:t>Hafta</w:t>
            </w:r>
          </w:p>
        </w:tc>
        <w:tc>
          <w:tcPr>
            <w:tcW w:type="dxa" w:w="2920"/>
            <w:vAlign w:val="center"/>
            <w:tcBorders>
              <w:top w:val="single" w:sz="6" w:color="B7C3CE"/>
              <w:left w:val="single" w:sz="6" w:color="B7C3CE"/>
              <w:bottom w:val="single" w:sz="6" w:color="B7C3CE"/>
              <w:right w:val="single" w:sz="6" w:color="B7C3CE"/>
            </w:tcBorders>
          </w:tcPr>
          <w:p>
            <w:pPr>
              <w:spacing w:after="0" w:line="240" w:lineRule="auto"/>
              <w:jc w:val="left"/>
            </w:pPr>
            <w:r>
              <w:rPr>
                <w:rFonts w:ascii="Times New Roman" w:hAnsi="Times New Roman"/>
                <w:b w:val="0"/>
                <w:color w:val="000000"/>
                <w:sz w:val="18"/>
              </w:rPr>
              <w:t>7. Hafta</w:t>
            </w:r>
          </w:p>
        </w:tc>
        <w:tc>
          <w:tcPr>
            <w:tcW w:type="dxa" w:w="1871"/>
            <w:vAlign w:val="center"/>
            <w:tcBorders>
              <w:top w:val="single" w:sz="6" w:color="B7C3CE"/>
              <w:left w:val="single" w:sz="6" w:color="B7C3CE"/>
              <w:bottom w:val="single" w:sz="6" w:color="B7C3CE"/>
              <w:right w:val="single" w:sz="6" w:color="B7C3CE"/>
            </w:tcBorders>
            <w:shd w:fill="E8EEF2"/>
          </w:tcPr>
          <w:p>
            <w:pPr>
              <w:spacing w:after="0" w:line="240" w:lineRule="auto"/>
              <w:jc w:val="left"/>
            </w:pPr>
            <w:r>
              <w:rPr>
                <w:rFonts w:ascii="Times New Roman" w:hAnsi="Times New Roman"/>
                <w:b/>
                <w:color w:val="000000"/>
                <w:sz w:val="18"/>
              </w:rPr>
              <w:t>Uygulama Tarih Aralığı</w:t>
            </w:r>
          </w:p>
        </w:tc>
        <w:tc>
          <w:tcPr>
            <w:tcW w:type="dxa" w:w="2920"/>
            <w:vAlign w:val="center"/>
            <w:tcBorders>
              <w:top w:val="single" w:sz="6" w:color="B7C3CE"/>
              <w:left w:val="single" w:sz="6" w:color="B7C3CE"/>
              <w:bottom w:val="single" w:sz="6" w:color="B7C3CE"/>
              <w:right w:val="single" w:sz="6" w:color="B7C3CE"/>
            </w:tcBorders>
          </w:tcPr>
          <w:p>
            <w:pPr>
              <w:spacing w:after="0" w:line="240" w:lineRule="auto"/>
              <w:jc w:val="left"/>
            </w:pPr>
            <w:r>
              <w:rPr>
                <w:rFonts w:ascii="Times New Roman" w:hAnsi="Times New Roman"/>
                <w:b w:val="0"/>
                <w:color w:val="000000"/>
                <w:sz w:val="18"/>
              </w:rPr>
              <w:t>26-30 Ekim 2026</w:t>
            </w:r>
          </w:p>
        </w:tc>
      </w:tr>
      <w:tr>
        <w:tc>
          <w:tcPr>
            <w:tcW w:type="dxa" w:w="1871"/>
            <w:vAlign w:val="center"/>
            <w:tcBorders>
              <w:top w:val="single" w:sz="6" w:color="B7C3CE"/>
              <w:left w:val="single" w:sz="6" w:color="B7C3CE"/>
              <w:bottom w:val="single" w:sz="6" w:color="B7C3CE"/>
              <w:right w:val="single" w:sz="6" w:color="B7C3CE"/>
            </w:tcBorders>
            <w:shd w:fill="E8EEF2"/>
          </w:tcPr>
          <w:p>
            <w:pPr>
              <w:spacing w:after="0" w:line="240" w:lineRule="auto"/>
              <w:jc w:val="left"/>
            </w:pPr>
            <w:r>
              <w:rPr>
                <w:rFonts w:ascii="Times New Roman" w:hAnsi="Times New Roman"/>
                <w:b/>
                <w:color w:val="000000"/>
                <w:sz w:val="18"/>
              </w:rPr>
              <w:t>Toplam Ders Saati</w:t>
            </w:r>
          </w:p>
        </w:tc>
        <w:tc>
          <w:tcPr>
            <w:tcW w:type="dxa" w:w="2920"/>
            <w:vAlign w:val="center"/>
            <w:tcBorders>
              <w:top w:val="single" w:sz="6" w:color="B7C3CE"/>
              <w:left w:val="single" w:sz="6" w:color="B7C3CE"/>
              <w:bottom w:val="single" w:sz="6" w:color="B7C3CE"/>
              <w:right w:val="single" w:sz="6" w:color="B7C3CE"/>
            </w:tcBorders>
          </w:tcPr>
          <w:p>
            <w:pPr>
              <w:spacing w:after="0" w:line="240" w:lineRule="auto"/>
              <w:jc w:val="left"/>
            </w:pPr>
            <w:r>
              <w:rPr>
                <w:rFonts w:ascii="Times New Roman" w:hAnsi="Times New Roman"/>
                <w:b w:val="0"/>
                <w:color w:val="000000"/>
                <w:sz w:val="18"/>
              </w:rPr>
              <w:t>4+2 ders saati</w:t>
            </w:r>
          </w:p>
        </w:tc>
        <w:tc>
          <w:tcPr>
            <w:tcW w:type="dxa" w:w="1871"/>
            <w:vAlign w:val="center"/>
            <w:tcBorders>
              <w:top w:val="single" w:sz="6" w:color="B7C3CE"/>
              <w:left w:val="single" w:sz="6" w:color="B7C3CE"/>
              <w:bottom w:val="single" w:sz="6" w:color="B7C3CE"/>
              <w:right w:val="single" w:sz="6" w:color="B7C3CE"/>
            </w:tcBorders>
            <w:shd w:fill="E8EEF2"/>
          </w:tcPr>
          <w:p>
            <w:pPr>
              <w:spacing w:after="0" w:line="240" w:lineRule="auto"/>
              <w:jc w:val="left"/>
            </w:pPr>
            <w:r>
              <w:rPr>
                <w:rFonts w:ascii="Times New Roman" w:hAnsi="Times New Roman"/>
                <w:b/>
                <w:color w:val="000000"/>
                <w:sz w:val="18"/>
              </w:rPr>
              <w:t>Düzenleme / İmza Tarihi</w:t>
            </w:r>
          </w:p>
        </w:tc>
        <w:tc>
          <w:tcPr>
            <w:tcW w:type="dxa" w:w="2920"/>
            <w:vAlign w:val="center"/>
            <w:tcBorders>
              <w:top w:val="single" w:sz="6" w:color="B7C3CE"/>
              <w:left w:val="single" w:sz="6" w:color="B7C3CE"/>
              <w:bottom w:val="single" w:sz="6" w:color="B7C3CE"/>
              <w:right w:val="single" w:sz="6" w:color="B7C3CE"/>
            </w:tcBorders>
          </w:tcPr>
          <w:p>
            <w:pPr>
              <w:spacing w:after="0" w:line="240" w:lineRule="auto"/>
              <w:jc w:val="left"/>
            </w:pPr>
            <w:r>
              <w:rPr>
                <w:rFonts w:ascii="Times New Roman" w:hAnsi="Times New Roman"/>
                <w:b w:val="0"/>
                <w:color w:val="000000"/>
                <w:sz w:val="18"/>
              </w:rPr>
              <w:t>26 Ekim 2026 Pazartesi</w:t>
            </w:r>
          </w:p>
        </w:tc>
      </w:tr>
      <w:tr>
        <w:tc>
          <w:tcPr>
            <w:tcW w:type="dxa" w:w="1871"/>
            <w:vAlign w:val="center"/>
            <w:tcBorders>
              <w:top w:val="single" w:sz="6" w:color="B7C3CE"/>
              <w:left w:val="single" w:sz="6" w:color="B7C3CE"/>
              <w:bottom w:val="single" w:sz="6" w:color="B7C3CE"/>
              <w:right w:val="single" w:sz="6" w:color="B7C3CE"/>
            </w:tcBorders>
            <w:shd w:fill="E8EEF2"/>
          </w:tcPr>
          <w:p>
            <w:pPr>
              <w:spacing w:after="0" w:line="240" w:lineRule="auto"/>
              <w:jc w:val="left"/>
            </w:pPr>
            <w:r>
              <w:rPr>
                <w:rFonts w:ascii="Times New Roman" w:hAnsi="Times New Roman"/>
                <w:b/>
                <w:color w:val="000000"/>
                <w:sz w:val="18"/>
              </w:rPr>
              <w:t>Ders Öğretmeni</w:t>
            </w:r>
          </w:p>
        </w:tc>
        <w:tc>
          <w:tcPr>
            <w:tcW w:type="dxa" w:w="2920"/>
            <w:vAlign w:val="center"/>
            <w:tcBorders>
              <w:top w:val="single" w:sz="6" w:color="B7C3CE"/>
              <w:left w:val="single" w:sz="6" w:color="B7C3CE"/>
              <w:bottom w:val="single" w:sz="6" w:color="B7C3CE"/>
              <w:right w:val="single" w:sz="6" w:color="B7C3CE"/>
            </w:tcBorders>
          </w:tcPr>
          <w:p>
            <w:pPr>
              <w:spacing w:after="0" w:line="240" w:lineRule="auto"/>
              <w:jc w:val="left"/>
            </w:pPr>
            <w:r>
              <w:rPr>
                <w:rFonts w:ascii="Times New Roman" w:hAnsi="Times New Roman"/>
                <w:b w:val="0"/>
                <w:color w:val="000000"/>
                <w:sz w:val="18"/>
              </w:rPr>
              <w:t>........................................................</w:t>
            </w:r>
          </w:p>
        </w:tc>
        <w:tc>
          <w:tcPr>
            <w:tcW w:type="dxa" w:w="1871"/>
            <w:vAlign w:val="center"/>
            <w:tcBorders>
              <w:top w:val="single" w:sz="6" w:color="B7C3CE"/>
              <w:left w:val="single" w:sz="6" w:color="B7C3CE"/>
              <w:bottom w:val="single" w:sz="6" w:color="B7C3CE"/>
              <w:right w:val="single" w:sz="6" w:color="B7C3CE"/>
            </w:tcBorders>
            <w:shd w:fill="E8EEF2"/>
          </w:tcPr>
          <w:p>
            <w:pPr>
              <w:spacing w:after="0" w:line="240" w:lineRule="auto"/>
              <w:jc w:val="left"/>
            </w:pPr>
            <w:r>
              <w:rPr>
                <w:rFonts w:ascii="Times New Roman" w:hAnsi="Times New Roman"/>
                <w:b/>
                <w:color w:val="000000"/>
                <w:sz w:val="18"/>
              </w:rPr>
              <w:t>Kullanılan Ders Kitabı / Sayfa</w:t>
            </w:r>
          </w:p>
        </w:tc>
        <w:tc>
          <w:tcPr>
            <w:tcW w:type="dxa" w:w="2920"/>
            <w:vAlign w:val="center"/>
            <w:tcBorders>
              <w:top w:val="single" w:sz="6" w:color="B7C3CE"/>
              <w:left w:val="single" w:sz="6" w:color="B7C3CE"/>
              <w:bottom w:val="single" w:sz="6" w:color="B7C3CE"/>
              <w:right w:val="single" w:sz="6" w:color="B7C3CE"/>
            </w:tcBorders>
          </w:tcPr>
          <w:p>
            <w:pPr>
              <w:spacing w:after="0" w:line="240" w:lineRule="auto"/>
              <w:jc w:val="left"/>
            </w:pPr>
            <w:r>
              <w:rPr>
                <w:rFonts w:ascii="Times New Roman" w:hAnsi="Times New Roman"/>
                <w:b w:val="0"/>
                <w:color w:val="000000"/>
                <w:sz w:val="18"/>
              </w:rPr>
              <w:t>........................................................</w:t>
            </w:r>
          </w:p>
        </w:tc>
      </w:tr>
      <w:tr>
        <w:tc>
          <w:tcPr>
            <w:tcW w:type="dxa" w:w="1871"/>
            <w:vAlign w:val="center"/>
            <w:tcBorders>
              <w:top w:val="single" w:sz="6" w:color="B7C3CE"/>
              <w:left w:val="single" w:sz="6" w:color="B7C3CE"/>
              <w:bottom w:val="single" w:sz="6" w:color="B7C3CE"/>
              <w:right w:val="single" w:sz="6" w:color="B7C3CE"/>
            </w:tcBorders>
            <w:shd w:fill="E8EEF2"/>
          </w:tcPr>
          <w:p>
            <w:pPr>
              <w:spacing w:after="0" w:line="240" w:lineRule="auto"/>
              <w:jc w:val="left"/>
            </w:pPr>
            <w:r>
              <w:rPr>
                <w:rFonts w:ascii="Times New Roman" w:hAnsi="Times New Roman"/>
                <w:b/>
                <w:color w:val="000000"/>
                <w:sz w:val="18"/>
              </w:rPr>
              <w:t>Dersin İşleneceği Gün ve Saat</w:t>
            </w:r>
          </w:p>
        </w:tc>
        <w:tc>
          <w:tcPr>
            <w:tcW w:type="dxa" w:w="2920"/>
            <w:vAlign w:val="center"/>
            <w:tcBorders>
              <w:top w:val="single" w:sz="6" w:color="B7C3CE"/>
              <w:left w:val="single" w:sz="6" w:color="B7C3CE"/>
              <w:bottom w:val="single" w:sz="6" w:color="B7C3CE"/>
              <w:right w:val="single" w:sz="6" w:color="B7C3CE"/>
            </w:tcBorders>
          </w:tcPr>
          <w:p>
            <w:pPr>
              <w:spacing w:after="0" w:line="240" w:lineRule="auto"/>
              <w:jc w:val="left"/>
            </w:pPr>
            <w:r>
              <w:rPr>
                <w:rFonts w:ascii="Times New Roman" w:hAnsi="Times New Roman"/>
                <w:b w:val="0"/>
                <w:color w:val="000000"/>
                <w:sz w:val="18"/>
              </w:rPr>
              <w:t>Okul ders çizelgesine göre</w:t>
            </w:r>
          </w:p>
        </w:tc>
        <w:tc>
          <w:tcPr>
            <w:tcW w:type="dxa" w:w="1871"/>
            <w:vAlign w:val="center"/>
            <w:tcBorders>
              <w:top w:val="single" w:sz="6" w:color="B7C3CE"/>
              <w:left w:val="single" w:sz="6" w:color="B7C3CE"/>
              <w:bottom w:val="single" w:sz="6" w:color="B7C3CE"/>
              <w:right w:val="single" w:sz="6" w:color="B7C3CE"/>
            </w:tcBorders>
            <w:shd w:fill="E8EEF2"/>
          </w:tcPr>
          <w:p>
            <w:pPr>
              <w:spacing w:after="0" w:line="240" w:lineRule="auto"/>
              <w:jc w:val="left"/>
            </w:pPr>
            <w:r>
              <w:rPr>
                <w:rFonts w:ascii="Times New Roman" w:hAnsi="Times New Roman"/>
                <w:b/>
                <w:color w:val="000000"/>
                <w:sz w:val="18"/>
              </w:rPr>
              <w:t>Plan Türü</w:t>
            </w:r>
          </w:p>
        </w:tc>
        <w:tc>
          <w:tcPr>
            <w:tcW w:type="dxa" w:w="2920"/>
            <w:vAlign w:val="center"/>
            <w:tcBorders>
              <w:top w:val="single" w:sz="6" w:color="B7C3CE"/>
              <w:left w:val="single" w:sz="6" w:color="B7C3CE"/>
              <w:bottom w:val="single" w:sz="6" w:color="B7C3CE"/>
              <w:right w:val="single" w:sz="6" w:color="B7C3CE"/>
            </w:tcBorders>
          </w:tcPr>
          <w:p>
            <w:pPr>
              <w:spacing w:after="0" w:line="240" w:lineRule="auto"/>
              <w:jc w:val="left"/>
            </w:pPr>
            <w:r>
              <w:rPr>
                <w:rFonts w:ascii="Times New Roman" w:hAnsi="Times New Roman"/>
                <w:b w:val="0"/>
                <w:color w:val="000000"/>
                <w:sz w:val="18"/>
              </w:rPr>
              <w:t>Ders Planı</w:t>
            </w:r>
          </w:p>
        </w:tc>
      </w:tr>
    </w:tbl>
    <w:p>
      <w:pPr>
        <w:pStyle w:val="Heading1"/>
        <w:keepNext/>
      </w:pPr>
      <w:r>
        <w:rPr>
          <w:rFonts w:ascii="Times New Roman" w:hAnsi="Times New Roman"/>
          <w:b/>
          <w:color w:val="000000"/>
          <w:sz w:val="22"/>
        </w:rPr>
        <w:t>Yıllık Planla Uyumlu Öğrenme Çerçevesi</w:t>
      </w:r>
    </w:p>
    <w:tbl>
      <w:tblPr>
        <w:tblW w:type="auto" w:w="0"/>
        <w:jc w:val="center"/>
        <w:tblLayout w:type="fixed"/>
        <w:tblLook w:firstColumn="1" w:firstRow="1" w:lastColumn="0" w:lastRow="0" w:noHBand="0" w:noVBand="1" w:val="04A0"/>
      </w:tblPr>
      <w:tblGrid>
        <w:gridCol w:w="4933"/>
        <w:gridCol w:w="4933"/>
      </w:tblGrid>
      <w:tr>
        <w:tc>
          <w:tcPr>
            <w:tcW w:type="dxa" w:w="2438"/>
            <w:vAlign w:val="center"/>
            <w:tcBorders>
              <w:top w:val="single" w:sz="6" w:color="B7C3CE"/>
              <w:left w:val="single" w:sz="6" w:color="B7C3CE"/>
              <w:bottom w:val="single" w:sz="6" w:color="B7C3CE"/>
              <w:right w:val="single" w:sz="6" w:color="B7C3CE"/>
            </w:tcBorders>
            <w:shd w:fill="E8EEF2"/>
          </w:tcPr>
          <w:p>
            <w:pPr>
              <w:spacing w:after="0" w:line="240" w:lineRule="auto"/>
              <w:jc w:val="left"/>
            </w:pPr>
            <w:r>
              <w:rPr>
                <w:rFonts w:ascii="Times New Roman" w:hAnsi="Times New Roman"/>
                <w:b/>
                <w:color w:val="000000"/>
                <w:sz w:val="18"/>
              </w:rPr>
              <w:t>Tema / Ünite</w:t>
            </w:r>
          </w:p>
        </w:tc>
        <w:tc>
          <w:tcPr>
            <w:tcW w:type="dxa" w:w="7143"/>
            <w:vAlign w:val="center"/>
            <w:tcBorders>
              <w:top w:val="single" w:sz="6" w:color="B7C3CE"/>
              <w:left w:val="single" w:sz="6" w:color="B7C3CE"/>
              <w:bottom w:val="single" w:sz="6" w:color="B7C3CE"/>
              <w:right w:val="single" w:sz="6" w:color="B7C3CE"/>
            </w:tcBorders>
          </w:tcPr>
          <w:p>
            <w:pPr>
              <w:spacing w:after="0" w:line="240" w:lineRule="auto"/>
              <w:jc w:val="left"/>
            </w:pPr>
            <w:r>
              <w:rPr>
                <w:rFonts w:ascii="Times New Roman" w:hAnsi="Times New Roman"/>
                <w:b w:val="0"/>
                <w:color w:val="000000"/>
                <w:sz w:val="18"/>
              </w:rPr>
              <w:t>Sayılar ve Cebir</w:t>
            </w:r>
          </w:p>
        </w:tc>
      </w:tr>
      <w:tr>
        <w:tc>
          <w:tcPr>
            <w:tcW w:type="dxa" w:w="2438"/>
            <w:vAlign w:val="center"/>
            <w:tcBorders>
              <w:top w:val="single" w:sz="6" w:color="B7C3CE"/>
              <w:left w:val="single" w:sz="6" w:color="B7C3CE"/>
              <w:bottom w:val="single" w:sz="6" w:color="B7C3CE"/>
              <w:right w:val="single" w:sz="6" w:color="B7C3CE"/>
            </w:tcBorders>
            <w:shd w:fill="E8EEF2"/>
          </w:tcPr>
          <w:p>
            <w:pPr>
              <w:spacing w:after="0" w:line="240" w:lineRule="auto"/>
              <w:jc w:val="left"/>
            </w:pPr>
            <w:r>
              <w:rPr>
                <w:rFonts w:ascii="Times New Roman" w:hAnsi="Times New Roman"/>
                <w:b/>
                <w:color w:val="000000"/>
                <w:sz w:val="18"/>
              </w:rPr>
              <w:t>İçerik Çerçevesi</w:t>
            </w:r>
          </w:p>
        </w:tc>
        <w:tc>
          <w:tcPr>
            <w:tcW w:type="dxa" w:w="7143"/>
            <w:vAlign w:val="center"/>
            <w:tcBorders>
              <w:top w:val="single" w:sz="6" w:color="B7C3CE"/>
              <w:left w:val="single" w:sz="6" w:color="B7C3CE"/>
              <w:bottom w:val="single" w:sz="6" w:color="B7C3CE"/>
              <w:right w:val="single" w:sz="6" w:color="B7C3CE"/>
            </w:tcBorders>
          </w:tcPr>
          <w:p>
            <w:pPr>
              <w:spacing w:after="0" w:line="240" w:lineRule="auto"/>
              <w:jc w:val="left"/>
            </w:pPr>
            <w:r>
              <w:rPr>
                <w:rFonts w:ascii="Times New Roman" w:hAnsi="Times New Roman"/>
                <w:b w:val="0"/>
                <w:color w:val="000000"/>
                <w:sz w:val="18"/>
              </w:rPr>
              <w:t>Diziler</w:t>
            </w:r>
          </w:p>
        </w:tc>
      </w:tr>
      <w:tr>
        <w:tc>
          <w:tcPr>
            <w:tcW w:type="dxa" w:w="2438"/>
            <w:vAlign w:val="center"/>
            <w:tcBorders>
              <w:top w:val="single" w:sz="6" w:color="B7C3CE"/>
              <w:left w:val="single" w:sz="6" w:color="B7C3CE"/>
              <w:bottom w:val="single" w:sz="6" w:color="B7C3CE"/>
              <w:right w:val="single" w:sz="6" w:color="B7C3CE"/>
            </w:tcBorders>
            <w:shd w:fill="E8EEF2"/>
          </w:tcPr>
          <w:p>
            <w:pPr>
              <w:spacing w:after="0" w:line="240" w:lineRule="auto"/>
              <w:jc w:val="left"/>
            </w:pPr>
            <w:r>
              <w:rPr>
                <w:rFonts w:ascii="Times New Roman" w:hAnsi="Times New Roman"/>
                <w:b/>
                <w:color w:val="000000"/>
                <w:sz w:val="18"/>
              </w:rPr>
              <w:t>Öğrenme Çıktısı</w:t>
            </w:r>
          </w:p>
        </w:tc>
        <w:tc>
          <w:tcPr>
            <w:tcW w:type="dxa" w:w="7143"/>
            <w:vAlign w:val="center"/>
            <w:tcBorders>
              <w:top w:val="single" w:sz="6" w:color="B7C3CE"/>
              <w:left w:val="single" w:sz="6" w:color="B7C3CE"/>
              <w:bottom w:val="single" w:sz="6" w:color="B7C3CE"/>
              <w:right w:val="single" w:sz="6" w:color="B7C3CE"/>
            </w:tcBorders>
          </w:tcPr>
          <w:p>
            <w:pPr>
              <w:spacing w:after="0" w:line="240" w:lineRule="auto"/>
              <w:jc w:val="left"/>
            </w:pPr>
            <w:r>
              <w:rPr>
                <w:rFonts w:ascii="Times New Roman" w:hAnsi="Times New Roman"/>
                <w:b w:val="0"/>
                <w:color w:val="000000"/>
                <w:sz w:val="18"/>
              </w:rPr>
              <w:t>12.2.1.1 ve 12.2.1.2. Dizi kavramını fonksiyon kavramıyla ilişkilendirerek açıklar; genel terimi veya indirgeme bağıntısı verilen bir sayı dizisinin terimlerini bulur.</w:t>
            </w:r>
          </w:p>
        </w:tc>
      </w:tr>
      <w:tr>
        <w:tc>
          <w:tcPr>
            <w:tcW w:type="dxa" w:w="2438"/>
            <w:vAlign w:val="center"/>
            <w:tcBorders>
              <w:top w:val="single" w:sz="6" w:color="B7C3CE"/>
              <w:left w:val="single" w:sz="6" w:color="B7C3CE"/>
              <w:bottom w:val="single" w:sz="6" w:color="B7C3CE"/>
              <w:right w:val="single" w:sz="6" w:color="B7C3CE"/>
            </w:tcBorders>
            <w:shd w:fill="E8EEF2"/>
          </w:tcPr>
          <w:p>
            <w:pPr>
              <w:spacing w:after="0" w:line="240" w:lineRule="auto"/>
              <w:jc w:val="left"/>
            </w:pPr>
            <w:r>
              <w:rPr>
                <w:rFonts w:ascii="Times New Roman" w:hAnsi="Times New Roman"/>
                <w:b/>
                <w:color w:val="000000"/>
                <w:sz w:val="18"/>
              </w:rPr>
              <w:t>Süreç Bileşenleri</w:t>
            </w:r>
          </w:p>
        </w:tc>
        <w:tc>
          <w:tcPr>
            <w:tcW w:type="dxa" w:w="7143"/>
            <w:vAlign w:val="center"/>
            <w:tcBorders>
              <w:top w:val="single" w:sz="6" w:color="B7C3CE"/>
              <w:left w:val="single" w:sz="6" w:color="B7C3CE"/>
              <w:bottom w:val="single" w:sz="6" w:color="B7C3CE"/>
              <w:right w:val="single" w:sz="6" w:color="B7C3CE"/>
            </w:tcBorders>
          </w:tcPr>
          <w:p>
            <w:pPr>
              <w:spacing w:after="0" w:line="240" w:lineRule="auto"/>
              <w:jc w:val="left"/>
            </w:pPr>
            <w:r>
              <w:rPr>
                <w:rFonts w:ascii="Times New Roman" w:hAnsi="Times New Roman"/>
                <w:b w:val="0"/>
                <w:color w:val="000000"/>
                <w:sz w:val="18"/>
              </w:rPr>
              <w:t>Dizi kavramını fonksiyon kavramıyla ilişkilendirme; genel terim ve indirgeme bağıntısından dizi terimlerini bulma ve iki gösterimi karşılaştırma.</w:t>
            </w:r>
          </w:p>
        </w:tc>
      </w:tr>
      <w:tr>
        <w:tc>
          <w:tcPr>
            <w:tcW w:type="dxa" w:w="2438"/>
            <w:vAlign w:val="center"/>
            <w:tcBorders>
              <w:top w:val="single" w:sz="6" w:color="B7C3CE"/>
              <w:left w:val="single" w:sz="6" w:color="B7C3CE"/>
              <w:bottom w:val="single" w:sz="6" w:color="B7C3CE"/>
              <w:right w:val="single" w:sz="6" w:color="B7C3CE"/>
            </w:tcBorders>
            <w:shd w:fill="E8EEF2"/>
          </w:tcPr>
          <w:p>
            <w:pPr>
              <w:spacing w:after="0" w:line="240" w:lineRule="auto"/>
              <w:jc w:val="left"/>
            </w:pPr>
            <w:r>
              <w:rPr>
                <w:rFonts w:ascii="Times New Roman" w:hAnsi="Times New Roman"/>
                <w:b/>
                <w:color w:val="000000"/>
                <w:sz w:val="18"/>
              </w:rPr>
              <w:t>Seçilen Beceriler</w:t>
            </w:r>
          </w:p>
        </w:tc>
        <w:tc>
          <w:tcPr>
            <w:tcW w:type="dxa" w:w="7143"/>
            <w:vAlign w:val="center"/>
            <w:tcBorders>
              <w:top w:val="single" w:sz="6" w:color="B7C3CE"/>
              <w:left w:val="single" w:sz="6" w:color="B7C3CE"/>
              <w:bottom w:val="single" w:sz="6" w:color="B7C3CE"/>
              <w:right w:val="single" w:sz="6" w:color="B7C3CE"/>
            </w:tcBorders>
          </w:tcPr>
          <w:p>
            <w:pPr>
              <w:spacing w:after="0" w:line="240" w:lineRule="auto"/>
              <w:jc w:val="left"/>
            </w:pPr>
            <w:r>
              <w:rPr>
                <w:rFonts w:ascii="Times New Roman" w:hAnsi="Times New Roman"/>
                <w:b w:val="0"/>
                <w:color w:val="000000"/>
                <w:sz w:val="18"/>
              </w:rPr>
              <w:t>Muhakeme, matematiksel temsil, iletişim, problem çözme, dijital ve görsel okuryazarlık.</w:t>
            </w:r>
          </w:p>
        </w:tc>
      </w:tr>
      <w:tr>
        <w:tc>
          <w:tcPr>
            <w:tcW w:type="dxa" w:w="2438"/>
            <w:vAlign w:val="center"/>
            <w:tcBorders>
              <w:top w:val="single" w:sz="6" w:color="B7C3CE"/>
              <w:left w:val="single" w:sz="6" w:color="B7C3CE"/>
              <w:bottom w:val="single" w:sz="6" w:color="B7C3CE"/>
              <w:right w:val="single" w:sz="6" w:color="B7C3CE"/>
            </w:tcBorders>
            <w:shd w:fill="E8EEF2"/>
          </w:tcPr>
          <w:p>
            <w:pPr>
              <w:spacing w:after="0" w:line="240" w:lineRule="auto"/>
              <w:jc w:val="left"/>
            </w:pPr>
            <w:r>
              <w:rPr>
                <w:rFonts w:ascii="Times New Roman" w:hAnsi="Times New Roman"/>
                <w:b/>
                <w:color w:val="000000"/>
                <w:sz w:val="18"/>
              </w:rPr>
              <w:t>Değerler ve Eğilimler</w:t>
            </w:r>
          </w:p>
        </w:tc>
        <w:tc>
          <w:tcPr>
            <w:tcW w:type="dxa" w:w="7143"/>
            <w:vAlign w:val="center"/>
            <w:tcBorders>
              <w:top w:val="single" w:sz="6" w:color="B7C3CE"/>
              <w:left w:val="single" w:sz="6" w:color="B7C3CE"/>
              <w:bottom w:val="single" w:sz="6" w:color="B7C3CE"/>
              <w:right w:val="single" w:sz="6" w:color="B7C3CE"/>
            </w:tcBorders>
          </w:tcPr>
          <w:p>
            <w:pPr>
              <w:spacing w:after="0" w:line="240" w:lineRule="auto"/>
              <w:jc w:val="left"/>
            </w:pPr>
            <w:r>
              <w:rPr>
                <w:rFonts w:ascii="Times New Roman" w:hAnsi="Times New Roman"/>
                <w:b w:val="0"/>
                <w:color w:val="000000"/>
                <w:sz w:val="18"/>
              </w:rPr>
              <w:t>Çalışkanlık, sorumluluk, estetik, iş birliği ve açık fikirlilik.</w:t>
            </w:r>
          </w:p>
        </w:tc>
      </w:tr>
    </w:tbl>
    <w:p>
      <w:pPr>
        <w:pStyle w:val="Heading1"/>
        <w:keepNext/>
      </w:pPr>
      <w:r>
        <w:rPr>
          <w:rFonts w:ascii="Times New Roman" w:hAnsi="Times New Roman"/>
          <w:b/>
          <w:color w:val="000000"/>
          <w:sz w:val="22"/>
        </w:rPr>
        <w:t>Hazırbulunuşluk ve Ön Değerlendirme</w:t>
      </w:r>
    </w:p>
    <w:p>
      <w:pPr>
        <w:spacing w:after="80" w:line="264" w:lineRule="auto"/>
        <w:ind w:firstLine="255"/>
      </w:pPr>
      <w:r>
        <w:rPr>
          <w:rFonts w:ascii="Times New Roman" w:hAnsi="Times New Roman"/>
          <w:b/>
          <w:color w:val="000000"/>
          <w:sz w:val="20"/>
        </w:rPr>
        <w:t xml:space="preserve">Temel kabul: </w:t>
      </w:r>
      <w:r>
        <w:rPr>
          <w:rFonts w:ascii="Times New Roman" w:hAnsi="Times New Roman"/>
          <w:b w:val="0"/>
          <w:color w:val="000000"/>
          <w:sz w:val="20"/>
        </w:rPr>
        <w:t>Öğrencilerin örüntü, fonksiyon ve sıralı sayı listesi kavramlarını ayırt edebildiği kabul edilir.</w:t>
      </w:r>
    </w:p>
    <w:p>
      <w:pPr>
        <w:spacing w:after="80" w:line="264" w:lineRule="auto"/>
        <w:ind w:firstLine="255"/>
      </w:pPr>
      <w:r>
        <w:rPr>
          <w:rFonts w:ascii="Times New Roman" w:hAnsi="Times New Roman"/>
          <w:b/>
          <w:color w:val="000000"/>
          <w:sz w:val="20"/>
        </w:rPr>
        <w:t xml:space="preserve">Ön değerlendirme: </w:t>
      </w:r>
      <w:r>
        <w:rPr>
          <w:rFonts w:ascii="Times New Roman" w:hAnsi="Times New Roman"/>
          <w:b w:val="0"/>
          <w:color w:val="000000"/>
          <w:sz w:val="20"/>
        </w:rPr>
        <w:t>Öğrencilere “Bir sayı örüntüsünü yalnızca liste olarak değil, bir fonksiyon ya da indirgeme bağıntısı olarak nasıl ifade ederiz?” sorusu yöneltilir. Cevaplar not vermek için değil, ders sürecinde verilecek desteği belirlemek için kısa gözlem notlarıyla takip edilir.</w:t>
      </w:r>
    </w:p>
    <w:p>
      <w:pPr>
        <w:spacing w:after="120" w:line="264" w:lineRule="auto"/>
        <w:ind w:firstLine="255"/>
      </w:pPr>
      <w:r>
        <w:rPr>
          <w:rFonts w:ascii="Times New Roman" w:hAnsi="Times New Roman"/>
          <w:b/>
          <w:color w:val="000000"/>
          <w:sz w:val="20"/>
        </w:rPr>
        <w:t xml:space="preserve">Köprü kurma: </w:t>
      </w:r>
      <w:r>
        <w:rPr>
          <w:rFonts w:ascii="Times New Roman" w:hAnsi="Times New Roman"/>
          <w:b w:val="0"/>
          <w:color w:val="000000"/>
          <w:sz w:val="20"/>
        </w:rPr>
        <w:t>Cumhuriyet Bayramı haftasında düzen, örüntü ve planlama ilişkisi üzerinden dizilerin ardışık yapı kurmadaki rolü fark ettirilir.</w:t>
      </w:r>
    </w:p>
    <w:p>
      <w:pPr>
        <w:pStyle w:val="Heading1"/>
        <w:keepNext/>
      </w:pPr>
      <w:r>
        <w:rPr>
          <w:rFonts w:ascii="Times New Roman" w:hAnsi="Times New Roman"/>
          <w:b/>
          <w:color w:val="000000"/>
          <w:sz w:val="22"/>
        </w:rPr>
        <w:t>Araç Gereç ve Kaynaklar</w:t>
      </w:r>
    </w:p>
    <w:p>
      <w:pPr>
        <w:spacing w:after="80" w:line="264" w:lineRule="auto"/>
        <w:ind w:firstLine="255"/>
      </w:pPr>
      <w:r>
        <w:rPr>
          <w:rFonts w:ascii="Times New Roman" w:hAnsi="Times New Roman"/>
          <w:b/>
          <w:color w:val="000000"/>
          <w:sz w:val="20"/>
        </w:rPr>
        <w:t xml:space="preserve">Araç gereç: </w:t>
      </w:r>
      <w:r>
        <w:rPr>
          <w:rFonts w:ascii="Times New Roman" w:hAnsi="Times New Roman"/>
          <w:b w:val="0"/>
          <w:color w:val="000000"/>
          <w:sz w:val="20"/>
        </w:rPr>
        <w:t>Dizi kartları, sayı doğrusu şeritleri, çalışma kâğıdı, elektronik tablo, hesap makinesi ve akıllı tahta.</w:t>
      </w:r>
    </w:p>
    <w:p>
      <w:pPr>
        <w:spacing w:after="140" w:line="264" w:lineRule="auto"/>
        <w:ind w:firstLine="255"/>
      </w:pPr>
      <w:r>
        <w:rPr>
          <w:rFonts w:ascii="Times New Roman" w:hAnsi="Times New Roman"/>
          <w:b/>
          <w:color w:val="000000"/>
          <w:sz w:val="20"/>
        </w:rPr>
        <w:t xml:space="preserve">Kaynak ve güvenlik: </w:t>
      </w:r>
      <w:r>
        <w:rPr>
          <w:rFonts w:ascii="Times New Roman" w:hAnsi="Times New Roman"/>
          <w:b w:val="0"/>
          <w:color w:val="000000"/>
          <w:sz w:val="20"/>
        </w:rPr>
        <w:t>Matematiksel araçlar amaçlarına uygun, dikkatli ve ortak kullanım kurallarına uygun biçimde kullanılır. Dijital içerik ve görseller öğretmen rehberliğinde, dersin öğrenme çıktısıyla ilişki kuracak şekilde seçilir.</w:t>
      </w:r>
    </w:p>
    <w:p>
      <w:pPr>
        <w:pStyle w:val="Heading1"/>
        <w:keepNext/>
      </w:pPr>
      <w:r>
        <w:rPr>
          <w:rFonts w:ascii="Times New Roman" w:hAnsi="Times New Roman"/>
          <w:b/>
          <w:color w:val="000000"/>
          <w:sz w:val="22"/>
        </w:rPr>
        <w:t>Öğrenme Öğretme Süreci</w:t>
      </w:r>
    </w:p>
    <w:p>
      <w:pPr>
        <w:spacing w:after="120" w:line="264" w:lineRule="auto"/>
        <w:ind w:firstLine="255"/>
      </w:pPr>
      <w:r>
        <w:rPr>
          <w:rFonts w:ascii="Times New Roman" w:hAnsi="Times New Roman"/>
          <w:b/>
          <w:color w:val="000000"/>
          <w:sz w:val="20"/>
        </w:rPr>
        <w:t xml:space="preserve">Uygulama notu: </w:t>
      </w:r>
      <w:r>
        <w:rPr>
          <w:rFonts w:ascii="Times New Roman" w:hAnsi="Times New Roman"/>
          <w:b w:val="0"/>
          <w:color w:val="000000"/>
          <w:sz w:val="20"/>
        </w:rPr>
        <w:t>Aşağıdaki süreler 4+2 ders saati esas alınarak hazırlanmıştır. Okulun ders çizelgesi, resmî tatiller, okul temelli planlama ve sınıfın hazırbulunuşluk düzeyine göre uygulama süresi yeniden düzenlenebilir.</w:t>
      </w:r>
    </w:p>
    <w:p>
      <w:pPr>
        <w:pStyle w:val="Heading2"/>
        <w:keepNext/>
      </w:pPr>
      <w:r>
        <w:rPr>
          <w:rFonts w:ascii="Times New Roman" w:hAnsi="Times New Roman"/>
          <w:b/>
          <w:color w:val="000000"/>
          <w:sz w:val="21"/>
        </w:rPr>
        <w:t>Birinci Ders Saati</w:t>
      </w:r>
    </w:p>
    <w:p>
      <w:pPr>
        <w:pStyle w:val="Stage"/>
      </w:pPr>
      <w:r>
        <w:rPr>
          <w:rFonts w:ascii="Times New Roman" w:hAnsi="Times New Roman"/>
          <w:b/>
          <w:color w:val="000000"/>
          <w:sz w:val="20"/>
        </w:rPr>
        <w:t>Dikkati çekme ve ön bilgiyi yoklama (10 dakika)</w:t>
      </w:r>
    </w:p>
    <w:p>
      <w:pPr>
        <w:spacing w:after="40" w:line="264" w:lineRule="auto"/>
        <w:ind w:firstLine="255"/>
      </w:pPr>
      <w:r>
        <w:rPr>
          <w:rFonts w:ascii="Times New Roman" w:hAnsi="Times New Roman"/>
          <w:b/>
          <w:color w:val="000000"/>
          <w:sz w:val="20"/>
        </w:rPr>
        <w:t xml:space="preserve">Öğretmenin işlemleri: </w:t>
      </w:r>
      <w:r>
        <w:rPr>
          <w:rFonts w:ascii="Times New Roman" w:hAnsi="Times New Roman"/>
          <w:b w:val="0"/>
          <w:color w:val="000000"/>
          <w:sz w:val="20"/>
        </w:rPr>
        <w:t>Öğretmen, “Bir sayı örüntüsünü yalnızca liste olarak değil, bir fonksiyon ya da indirgeme bağıntısı olarak nasıl ifade ederiz?” sorusunu yöneltir. Öğrencilerin ilk düşüncelerini not vermek için değil, kullanılacak örnekleri ve desteği belirlemek için toplar.</w:t>
      </w:r>
    </w:p>
    <w:p>
      <w:pPr>
        <w:spacing w:after="40" w:line="264" w:lineRule="auto"/>
        <w:ind w:firstLine="255"/>
      </w:pPr>
      <w:r>
        <w:rPr>
          <w:rFonts w:ascii="Times New Roman" w:hAnsi="Times New Roman"/>
          <w:b/>
          <w:color w:val="000000"/>
          <w:sz w:val="20"/>
        </w:rPr>
        <w:t xml:space="preserve">Öğrencinin öğrenme yaşantısı: </w:t>
      </w:r>
      <w:r>
        <w:rPr>
          <w:rFonts w:ascii="Times New Roman" w:hAnsi="Times New Roman"/>
          <w:b w:val="0"/>
          <w:color w:val="000000"/>
          <w:sz w:val="20"/>
        </w:rPr>
        <w:t>Öğrenciler tahminini yazar veya sözlü paylaşır; bildiği ile araştırması gereken noktayı ayırır.</w:t>
      </w:r>
    </w:p>
    <w:p>
      <w:pPr>
        <w:spacing w:after="100" w:line="264" w:lineRule="auto"/>
        <w:ind w:firstLine="255"/>
      </w:pPr>
      <w:r>
        <w:rPr>
          <w:rFonts w:ascii="Times New Roman" w:hAnsi="Times New Roman"/>
          <w:b/>
          <w:color w:val="000000"/>
          <w:sz w:val="20"/>
        </w:rPr>
        <w:t xml:space="preserve">İzlenecek öğrenme kanıtı: </w:t>
      </w:r>
      <w:r>
        <w:rPr>
          <w:rFonts w:ascii="Times New Roman" w:hAnsi="Times New Roman"/>
          <w:b w:val="0"/>
          <w:color w:val="000000"/>
          <w:sz w:val="20"/>
        </w:rPr>
        <w:t>Başlangıç cümlesi ve öğretmen gözlem notu.</w:t>
      </w:r>
    </w:p>
    <w:p>
      <w:pPr>
        <w:pStyle w:val="Stage"/>
      </w:pPr>
      <w:r>
        <w:rPr>
          <w:rFonts w:ascii="Times New Roman" w:hAnsi="Times New Roman"/>
          <w:b/>
          <w:color w:val="000000"/>
          <w:sz w:val="20"/>
        </w:rPr>
        <w:t>Kavramları yapılandırma (20 dakika)</w:t>
      </w:r>
    </w:p>
    <w:p>
      <w:pPr>
        <w:spacing w:after="40" w:line="264" w:lineRule="auto"/>
        <w:ind w:firstLine="255"/>
      </w:pPr>
      <w:r>
        <w:rPr>
          <w:rFonts w:ascii="Times New Roman" w:hAnsi="Times New Roman"/>
          <w:b/>
          <w:color w:val="000000"/>
          <w:sz w:val="20"/>
        </w:rPr>
        <w:t xml:space="preserve">Öğretmenin işlemleri: </w:t>
      </w:r>
      <w:r>
        <w:rPr>
          <w:rFonts w:ascii="Times New Roman" w:hAnsi="Times New Roman"/>
          <w:b w:val="0"/>
          <w:color w:val="000000"/>
          <w:sz w:val="20"/>
        </w:rPr>
        <w:t>Öğretmen, dört saat dizi-fonksiyon ilişkisi; iki saat genel terim ve indirgeme bağıntısı ile terim bulma sürecinde gerekli araçları tanıtır ve öğrencilerin işlem basamaklarını gerekçelendirmesine rehberlik eder.</w:t>
      </w:r>
    </w:p>
    <w:p>
      <w:pPr>
        <w:spacing w:after="40" w:line="264" w:lineRule="auto"/>
        <w:ind w:firstLine="255"/>
      </w:pPr>
      <w:r>
        <w:rPr>
          <w:rFonts w:ascii="Times New Roman" w:hAnsi="Times New Roman"/>
          <w:b/>
          <w:color w:val="000000"/>
          <w:sz w:val="20"/>
        </w:rPr>
        <w:t xml:space="preserve">Öğrencinin öğrenme yaşantısı: </w:t>
      </w:r>
      <w:r>
        <w:rPr>
          <w:rFonts w:ascii="Times New Roman" w:hAnsi="Times New Roman"/>
          <w:b w:val="0"/>
          <w:color w:val="000000"/>
          <w:sz w:val="20"/>
        </w:rPr>
        <w:t>Öğrenciler diziler ile ilgili çizim, ölçme, sınıflandırma veya sayı çalışmasını yaparak bulgusunu kaydeder.</w:t>
      </w:r>
    </w:p>
    <w:p>
      <w:pPr>
        <w:spacing w:after="100" w:line="264" w:lineRule="auto"/>
        <w:ind w:firstLine="255"/>
      </w:pPr>
      <w:r>
        <w:rPr>
          <w:rFonts w:ascii="Times New Roman" w:hAnsi="Times New Roman"/>
          <w:b/>
          <w:color w:val="000000"/>
          <w:sz w:val="20"/>
        </w:rPr>
        <w:t xml:space="preserve">İzlenecek öğrenme kanıtı: </w:t>
      </w:r>
      <w:r>
        <w:rPr>
          <w:rFonts w:ascii="Times New Roman" w:hAnsi="Times New Roman"/>
          <w:b w:val="0"/>
          <w:color w:val="000000"/>
          <w:sz w:val="20"/>
        </w:rPr>
        <w:t>Çalışma kâğıdındaki bulgular ve doğru araç kullanımı.</w:t>
      </w:r>
    </w:p>
    <w:p>
      <w:pPr>
        <w:pStyle w:val="Stage"/>
      </w:pPr>
      <w:r>
        <w:rPr>
          <w:rFonts w:ascii="Times New Roman" w:hAnsi="Times New Roman"/>
          <w:b/>
          <w:color w:val="000000"/>
          <w:sz w:val="20"/>
        </w:rPr>
        <w:t>Kısa değerlendirme (10 dakika)</w:t>
      </w:r>
    </w:p>
    <w:p>
      <w:pPr>
        <w:spacing w:after="40" w:line="264" w:lineRule="auto"/>
        <w:ind w:firstLine="255"/>
      </w:pPr>
      <w:r>
        <w:rPr>
          <w:rFonts w:ascii="Times New Roman" w:hAnsi="Times New Roman"/>
          <w:b/>
          <w:color w:val="000000"/>
          <w:sz w:val="20"/>
        </w:rPr>
        <w:t xml:space="preserve">Öğretmenin işlemleri: </w:t>
      </w:r>
      <w:r>
        <w:rPr>
          <w:rFonts w:ascii="Times New Roman" w:hAnsi="Times New Roman"/>
          <w:b w:val="0"/>
          <w:color w:val="000000"/>
          <w:sz w:val="20"/>
        </w:rPr>
        <w:t>Öğretmen iki ya da üç öğrenci ürününü anonim biçimde inceler; benzer çözümleri ve açıklama gerektiren noktaları görünür hâle getirir.</w:t>
      </w:r>
    </w:p>
    <w:p>
      <w:pPr>
        <w:spacing w:after="40" w:line="264" w:lineRule="auto"/>
        <w:ind w:firstLine="255"/>
      </w:pPr>
      <w:r>
        <w:rPr>
          <w:rFonts w:ascii="Times New Roman" w:hAnsi="Times New Roman"/>
          <w:b/>
          <w:color w:val="000000"/>
          <w:sz w:val="20"/>
        </w:rPr>
        <w:t xml:space="preserve">Öğrencinin öğrenme yaşantısı: </w:t>
      </w:r>
      <w:r>
        <w:rPr>
          <w:rFonts w:ascii="Times New Roman" w:hAnsi="Times New Roman"/>
          <w:b w:val="0"/>
          <w:color w:val="000000"/>
          <w:sz w:val="20"/>
        </w:rPr>
        <w:t>Öğrenciler bulgusunu paylaşır, arkadaşının açıklamasına kanıt veya gerekçe ekler.</w:t>
      </w:r>
    </w:p>
    <w:p>
      <w:pPr>
        <w:spacing w:after="100" w:line="264" w:lineRule="auto"/>
        <w:ind w:firstLine="255"/>
      </w:pPr>
      <w:r>
        <w:rPr>
          <w:rFonts w:ascii="Times New Roman" w:hAnsi="Times New Roman"/>
          <w:b/>
          <w:color w:val="000000"/>
          <w:sz w:val="20"/>
        </w:rPr>
        <w:t xml:space="preserve">İzlenecek öğrenme kanıtı: </w:t>
      </w:r>
      <w:r>
        <w:rPr>
          <w:rFonts w:ascii="Times New Roman" w:hAnsi="Times New Roman"/>
          <w:b w:val="0"/>
          <w:color w:val="000000"/>
          <w:sz w:val="20"/>
        </w:rPr>
        <w:t>Sözlü gerekçelendirme ve kısa yansıtma notu.</w:t>
      </w:r>
    </w:p>
    <w:p>
      <w:pPr>
        <w:pStyle w:val="Heading2"/>
        <w:keepNext/>
      </w:pPr>
      <w:r>
        <w:rPr>
          <w:rFonts w:ascii="Times New Roman" w:hAnsi="Times New Roman"/>
          <w:b/>
          <w:color w:val="000000"/>
          <w:sz w:val="21"/>
        </w:rPr>
        <w:t>İkinci Ders Saati</w:t>
      </w:r>
    </w:p>
    <w:p>
      <w:pPr>
        <w:pStyle w:val="Stage"/>
      </w:pPr>
      <w:r>
        <w:rPr>
          <w:rFonts w:ascii="Times New Roman" w:hAnsi="Times New Roman"/>
          <w:b/>
          <w:color w:val="000000"/>
          <w:sz w:val="20"/>
        </w:rPr>
        <w:t>Uygulama hazırlığı (10 dakika)</w:t>
      </w:r>
    </w:p>
    <w:p>
      <w:pPr>
        <w:spacing w:after="40" w:line="264" w:lineRule="auto"/>
        <w:ind w:firstLine="255"/>
      </w:pPr>
      <w:r>
        <w:rPr>
          <w:rFonts w:ascii="Times New Roman" w:hAnsi="Times New Roman"/>
          <w:b/>
          <w:color w:val="000000"/>
          <w:sz w:val="20"/>
        </w:rPr>
        <w:t xml:space="preserve">Öğretmenin işlemleri: </w:t>
      </w:r>
      <w:r>
        <w:rPr>
          <w:rFonts w:ascii="Times New Roman" w:hAnsi="Times New Roman"/>
          <w:b w:val="0"/>
          <w:color w:val="000000"/>
          <w:sz w:val="20"/>
        </w:rPr>
        <w:t>Öğretmen, çalışmanın adımlarını ve araçların güvenli kullanımını açıklar. Cumhuriyet Bayramı haftasında düzen, örüntü ve planlama ilişkisi üzerinden dizilerin ardışık yapı kurmadaki rolü fark ettirilir. bağlantısını kuracak sorular yöneltir.</w:t>
      </w:r>
    </w:p>
    <w:p>
      <w:pPr>
        <w:spacing w:after="40" w:line="264" w:lineRule="auto"/>
        <w:ind w:firstLine="255"/>
      </w:pPr>
      <w:r>
        <w:rPr>
          <w:rFonts w:ascii="Times New Roman" w:hAnsi="Times New Roman"/>
          <w:b/>
          <w:color w:val="000000"/>
          <w:sz w:val="20"/>
        </w:rPr>
        <w:t xml:space="preserve">Öğrencinin öğrenme yaşantısı: </w:t>
      </w:r>
      <w:r>
        <w:rPr>
          <w:rFonts w:ascii="Times New Roman" w:hAnsi="Times New Roman"/>
          <w:b w:val="0"/>
          <w:color w:val="000000"/>
          <w:sz w:val="20"/>
        </w:rPr>
        <w:t>Öğrenciler görev paylaşımı yapar ve hangi ölçüm, çizim veya örüntüyü takip edeceğini belirler.</w:t>
      </w:r>
    </w:p>
    <w:p>
      <w:pPr>
        <w:spacing w:after="100" w:line="264" w:lineRule="auto"/>
        <w:ind w:firstLine="255"/>
      </w:pPr>
      <w:r>
        <w:rPr>
          <w:rFonts w:ascii="Times New Roman" w:hAnsi="Times New Roman"/>
          <w:b/>
          <w:color w:val="000000"/>
          <w:sz w:val="20"/>
        </w:rPr>
        <w:t xml:space="preserve">İzlenecek öğrenme kanıtı: </w:t>
      </w:r>
      <w:r>
        <w:rPr>
          <w:rFonts w:ascii="Times New Roman" w:hAnsi="Times New Roman"/>
          <w:b w:val="0"/>
          <w:color w:val="000000"/>
          <w:sz w:val="20"/>
        </w:rPr>
        <w:t>Görev paylaşımı ve planlanmış çalışma adımı.</w:t>
      </w:r>
    </w:p>
    <w:p>
      <w:pPr>
        <w:pStyle w:val="Stage"/>
      </w:pPr>
      <w:r>
        <w:rPr>
          <w:rFonts w:ascii="Times New Roman" w:hAnsi="Times New Roman"/>
          <w:b/>
          <w:color w:val="000000"/>
          <w:sz w:val="20"/>
        </w:rPr>
        <w:t>Uygulama ve kayıt (20 dakika)</w:t>
      </w:r>
    </w:p>
    <w:p>
      <w:pPr>
        <w:spacing w:after="40" w:line="264" w:lineRule="auto"/>
        <w:ind w:firstLine="255"/>
      </w:pPr>
      <w:r>
        <w:rPr>
          <w:rFonts w:ascii="Times New Roman" w:hAnsi="Times New Roman"/>
          <w:b/>
          <w:color w:val="000000"/>
          <w:sz w:val="20"/>
        </w:rPr>
        <w:t xml:space="preserve">Öğretmenin işlemleri: </w:t>
      </w:r>
      <w:r>
        <w:rPr>
          <w:rFonts w:ascii="Times New Roman" w:hAnsi="Times New Roman"/>
          <w:b w:val="0"/>
          <w:color w:val="000000"/>
          <w:sz w:val="20"/>
        </w:rPr>
        <w:t>Öğretmen, dizi tablosu, iki farklı gösterim ve aralarındaki ilişkiyi açıklayan gerekçeli not oluşturmaları sırasında öğrencilerin işlem sonucu ile gerekçesini ayırmasına yardımcı olur.</w:t>
      </w:r>
    </w:p>
    <w:p>
      <w:pPr>
        <w:spacing w:after="40" w:line="264" w:lineRule="auto"/>
        <w:ind w:firstLine="255"/>
      </w:pPr>
      <w:r>
        <w:rPr>
          <w:rFonts w:ascii="Times New Roman" w:hAnsi="Times New Roman"/>
          <w:b/>
          <w:color w:val="000000"/>
          <w:sz w:val="20"/>
        </w:rPr>
        <w:t xml:space="preserve">Öğrencinin öğrenme yaşantısı: </w:t>
      </w:r>
      <w:r>
        <w:rPr>
          <w:rFonts w:ascii="Times New Roman" w:hAnsi="Times New Roman"/>
          <w:b w:val="0"/>
          <w:color w:val="000000"/>
          <w:sz w:val="20"/>
        </w:rPr>
        <w:t>Öğrenciler çizim, ölçüm, tablo veya sayı örneğini oluşturur; sonucu kontrol eder ve gerekli düzeltmeyi yapar.</w:t>
      </w:r>
    </w:p>
    <w:p>
      <w:pPr>
        <w:spacing w:after="100" w:line="264" w:lineRule="auto"/>
        <w:ind w:firstLine="255"/>
      </w:pPr>
      <w:r>
        <w:rPr>
          <w:rFonts w:ascii="Times New Roman" w:hAnsi="Times New Roman"/>
          <w:b/>
          <w:color w:val="000000"/>
          <w:sz w:val="20"/>
        </w:rPr>
        <w:t xml:space="preserve">İzlenecek öğrenme kanıtı: </w:t>
      </w:r>
      <w:r>
        <w:rPr>
          <w:rFonts w:ascii="Times New Roman" w:hAnsi="Times New Roman"/>
          <w:b w:val="0"/>
          <w:color w:val="000000"/>
          <w:sz w:val="20"/>
        </w:rPr>
        <w:t>Dizi tablosu, iki farklı gösterim ve aralarındaki ilişkiyi açıklayan gerekçeli not</w:t>
      </w:r>
    </w:p>
    <w:p>
      <w:pPr>
        <w:pStyle w:val="Stage"/>
      </w:pPr>
      <w:r>
        <w:rPr>
          <w:rFonts w:ascii="Times New Roman" w:hAnsi="Times New Roman"/>
          <w:b/>
          <w:color w:val="000000"/>
          <w:sz w:val="20"/>
        </w:rPr>
        <w:t>Geri bildirim (10 dakika)</w:t>
      </w:r>
    </w:p>
    <w:p>
      <w:pPr>
        <w:spacing w:after="40" w:line="264" w:lineRule="auto"/>
        <w:ind w:firstLine="255"/>
      </w:pPr>
      <w:r>
        <w:rPr>
          <w:rFonts w:ascii="Times New Roman" w:hAnsi="Times New Roman"/>
          <w:b/>
          <w:color w:val="000000"/>
          <w:sz w:val="20"/>
        </w:rPr>
        <w:t xml:space="preserve">Öğretmenin işlemleri: </w:t>
      </w:r>
      <w:r>
        <w:rPr>
          <w:rFonts w:ascii="Times New Roman" w:hAnsi="Times New Roman"/>
          <w:b w:val="0"/>
          <w:color w:val="000000"/>
          <w:sz w:val="20"/>
        </w:rPr>
        <w:t>Öğretmen, ürünleri belirlenen ölçütlerle karşılaştırır; eksik veya hatalı ilişkide öğrenciyi kendi işlem basamaklarına döndürerek düzeltmeye yönlendirir.</w:t>
      </w:r>
    </w:p>
    <w:p>
      <w:pPr>
        <w:spacing w:after="40" w:line="264" w:lineRule="auto"/>
        <w:ind w:firstLine="255"/>
      </w:pPr>
      <w:r>
        <w:rPr>
          <w:rFonts w:ascii="Times New Roman" w:hAnsi="Times New Roman"/>
          <w:b/>
          <w:color w:val="000000"/>
          <w:sz w:val="20"/>
        </w:rPr>
        <w:t xml:space="preserve">Öğrencinin öğrenme yaşantısı: </w:t>
      </w:r>
      <w:r>
        <w:rPr>
          <w:rFonts w:ascii="Times New Roman" w:hAnsi="Times New Roman"/>
          <w:b w:val="0"/>
          <w:color w:val="000000"/>
          <w:sz w:val="20"/>
        </w:rPr>
        <w:t>Öğrenciler ürünündeki bir güçlü yönü ve bir geliştirme noktasını belirler.</w:t>
      </w:r>
    </w:p>
    <w:p>
      <w:pPr>
        <w:spacing w:after="100" w:line="264" w:lineRule="auto"/>
        <w:ind w:firstLine="255"/>
      </w:pPr>
      <w:r>
        <w:rPr>
          <w:rFonts w:ascii="Times New Roman" w:hAnsi="Times New Roman"/>
          <w:b/>
          <w:color w:val="000000"/>
          <w:sz w:val="20"/>
        </w:rPr>
        <w:t xml:space="preserve">İzlenecek öğrenme kanıtı: </w:t>
      </w:r>
      <w:r>
        <w:rPr>
          <w:rFonts w:ascii="Times New Roman" w:hAnsi="Times New Roman"/>
          <w:b w:val="0"/>
          <w:color w:val="000000"/>
          <w:sz w:val="20"/>
        </w:rPr>
        <w:t>Geri bildirim sonrası düzeltilmiş öğrenci ürünü.</w:t>
      </w:r>
    </w:p>
    <w:p>
      <w:pPr>
        <w:pStyle w:val="Heading2"/>
        <w:keepNext/>
      </w:pPr>
      <w:r>
        <w:rPr>
          <w:rFonts w:ascii="Times New Roman" w:hAnsi="Times New Roman"/>
          <w:b/>
          <w:color w:val="000000"/>
          <w:sz w:val="21"/>
        </w:rPr>
        <w:t>Üçüncü Ders Saati</w:t>
      </w:r>
    </w:p>
    <w:p>
      <w:pPr>
        <w:pStyle w:val="Stage"/>
      </w:pPr>
      <w:r>
        <w:rPr>
          <w:rFonts w:ascii="Times New Roman" w:hAnsi="Times New Roman"/>
          <w:b/>
          <w:color w:val="000000"/>
          <w:sz w:val="20"/>
        </w:rPr>
        <w:t>Bulguyu açıklama (10 dakika)</w:t>
      </w:r>
    </w:p>
    <w:p>
      <w:pPr>
        <w:spacing w:after="40" w:line="264" w:lineRule="auto"/>
        <w:ind w:firstLine="255"/>
      </w:pPr>
      <w:r>
        <w:rPr>
          <w:rFonts w:ascii="Times New Roman" w:hAnsi="Times New Roman"/>
          <w:b/>
          <w:color w:val="000000"/>
          <w:sz w:val="20"/>
        </w:rPr>
        <w:t xml:space="preserve">Öğretmenin işlemleri: </w:t>
      </w:r>
      <w:r>
        <w:rPr>
          <w:rFonts w:ascii="Times New Roman" w:hAnsi="Times New Roman"/>
          <w:b w:val="0"/>
          <w:color w:val="000000"/>
          <w:sz w:val="20"/>
        </w:rPr>
        <w:t>Öğretmen sınıfta ortak tablo veya kavram haritası oluşturur. Sonucun hangi çizim, ölçüm veya örüntüden çıkarıldığını açıklatır.</w:t>
      </w:r>
    </w:p>
    <w:p>
      <w:pPr>
        <w:spacing w:after="40" w:line="264" w:lineRule="auto"/>
        <w:ind w:firstLine="255"/>
      </w:pPr>
      <w:r>
        <w:rPr>
          <w:rFonts w:ascii="Times New Roman" w:hAnsi="Times New Roman"/>
          <w:b/>
          <w:color w:val="000000"/>
          <w:sz w:val="20"/>
        </w:rPr>
        <w:t xml:space="preserve">Öğrencinin öğrenme yaşantısı: </w:t>
      </w:r>
      <w:r>
        <w:rPr>
          <w:rFonts w:ascii="Times New Roman" w:hAnsi="Times New Roman"/>
          <w:b w:val="0"/>
          <w:color w:val="000000"/>
          <w:sz w:val="20"/>
        </w:rPr>
        <w:t>Öğrenciler bulgusunu ortak tabloya ekler; başka grubun bulgusuyla benzerlik ve farklılıkları belirtir.</w:t>
      </w:r>
    </w:p>
    <w:p>
      <w:pPr>
        <w:spacing w:after="100" w:line="264" w:lineRule="auto"/>
        <w:ind w:firstLine="255"/>
      </w:pPr>
      <w:r>
        <w:rPr>
          <w:rFonts w:ascii="Times New Roman" w:hAnsi="Times New Roman"/>
          <w:b/>
          <w:color w:val="000000"/>
          <w:sz w:val="20"/>
        </w:rPr>
        <w:t xml:space="preserve">İzlenecek öğrenme kanıtı: </w:t>
      </w:r>
      <w:r>
        <w:rPr>
          <w:rFonts w:ascii="Times New Roman" w:hAnsi="Times New Roman"/>
          <w:b w:val="0"/>
          <w:color w:val="000000"/>
          <w:sz w:val="20"/>
        </w:rPr>
        <w:t>Kanıtla uyumlu açıklama.</w:t>
      </w:r>
    </w:p>
    <w:p>
      <w:pPr>
        <w:pStyle w:val="Stage"/>
      </w:pPr>
      <w:r>
        <w:rPr>
          <w:rFonts w:ascii="Times New Roman" w:hAnsi="Times New Roman"/>
          <w:b/>
          <w:color w:val="000000"/>
          <w:sz w:val="20"/>
        </w:rPr>
        <w:t>Ürün oluşturma (20 dakika)</w:t>
      </w:r>
    </w:p>
    <w:p>
      <w:pPr>
        <w:spacing w:after="40" w:line="264" w:lineRule="auto"/>
        <w:ind w:firstLine="255"/>
      </w:pPr>
      <w:r>
        <w:rPr>
          <w:rFonts w:ascii="Times New Roman" w:hAnsi="Times New Roman"/>
          <w:b/>
          <w:color w:val="000000"/>
          <w:sz w:val="20"/>
        </w:rPr>
        <w:t xml:space="preserve">Öğretmenin işlemleri: </w:t>
      </w:r>
      <w:r>
        <w:rPr>
          <w:rFonts w:ascii="Times New Roman" w:hAnsi="Times New Roman"/>
          <w:b w:val="0"/>
          <w:color w:val="000000"/>
          <w:sz w:val="20"/>
        </w:rPr>
        <w:t>Öğretmen öğrencilerden dizi tablosu, iki farklı gösterim ve aralarındaki ilişkiyi açıklayan gerekçeli not tamamlamalarını ister; matematiksel gösterimin doğruluğu ve açıklamanın anlaşılır olması ölçütlerini hatırlatır.</w:t>
      </w:r>
    </w:p>
    <w:p>
      <w:pPr>
        <w:spacing w:after="40" w:line="264" w:lineRule="auto"/>
        <w:ind w:firstLine="255"/>
      </w:pPr>
      <w:r>
        <w:rPr>
          <w:rFonts w:ascii="Times New Roman" w:hAnsi="Times New Roman"/>
          <w:b/>
          <w:color w:val="000000"/>
          <w:sz w:val="20"/>
        </w:rPr>
        <w:t xml:space="preserve">Öğrencinin öğrenme yaşantısı: </w:t>
      </w:r>
      <w:r>
        <w:rPr>
          <w:rFonts w:ascii="Times New Roman" w:hAnsi="Times New Roman"/>
          <w:b w:val="0"/>
          <w:color w:val="000000"/>
          <w:sz w:val="20"/>
        </w:rPr>
        <w:t>Öğrenciler bireysel veya grup ürününü hazırlar; gerektiğinde çizim, etiketleme ve sözlü açıklama kullanır.</w:t>
      </w:r>
    </w:p>
    <w:p>
      <w:pPr>
        <w:spacing w:after="100" w:line="264" w:lineRule="auto"/>
        <w:ind w:firstLine="255"/>
      </w:pPr>
      <w:r>
        <w:rPr>
          <w:rFonts w:ascii="Times New Roman" w:hAnsi="Times New Roman"/>
          <w:b/>
          <w:color w:val="000000"/>
          <w:sz w:val="20"/>
        </w:rPr>
        <w:t xml:space="preserve">İzlenecek öğrenme kanıtı: </w:t>
      </w:r>
      <w:r>
        <w:rPr>
          <w:rFonts w:ascii="Times New Roman" w:hAnsi="Times New Roman"/>
          <w:b w:val="0"/>
          <w:color w:val="000000"/>
          <w:sz w:val="20"/>
        </w:rPr>
        <w:t>Öğrenci ürünü ve akran/öz değerlendirme.</w:t>
      </w:r>
    </w:p>
    <w:p>
      <w:pPr>
        <w:pStyle w:val="Stage"/>
      </w:pPr>
      <w:r>
        <w:rPr>
          <w:rFonts w:ascii="Times New Roman" w:hAnsi="Times New Roman"/>
          <w:b/>
          <w:color w:val="000000"/>
          <w:sz w:val="20"/>
        </w:rPr>
        <w:t>Paylaşım ve transfer (10 dakika)</w:t>
      </w:r>
    </w:p>
    <w:p>
      <w:pPr>
        <w:spacing w:after="40" w:line="264" w:lineRule="auto"/>
        <w:ind w:firstLine="255"/>
      </w:pPr>
      <w:r>
        <w:rPr>
          <w:rFonts w:ascii="Times New Roman" w:hAnsi="Times New Roman"/>
          <w:b/>
          <w:color w:val="000000"/>
          <w:sz w:val="20"/>
        </w:rPr>
        <w:t xml:space="preserve">Öğretmenin işlemleri: </w:t>
      </w:r>
      <w:r>
        <w:rPr>
          <w:rFonts w:ascii="Times New Roman" w:hAnsi="Times New Roman"/>
          <w:b w:val="0"/>
          <w:color w:val="000000"/>
          <w:sz w:val="20"/>
        </w:rPr>
        <w:t>Öğretmen, kavramın günlük yaşamda veya yeni bir matematiksel durumda nasıl kullanılabileceğini sorar.</w:t>
      </w:r>
    </w:p>
    <w:p>
      <w:pPr>
        <w:spacing w:after="40" w:line="264" w:lineRule="auto"/>
        <w:ind w:firstLine="255"/>
      </w:pPr>
      <w:r>
        <w:rPr>
          <w:rFonts w:ascii="Times New Roman" w:hAnsi="Times New Roman"/>
          <w:b/>
          <w:color w:val="000000"/>
          <w:sz w:val="20"/>
        </w:rPr>
        <w:t xml:space="preserve">Öğrencinin öğrenme yaşantısı: </w:t>
      </w:r>
      <w:r>
        <w:rPr>
          <w:rFonts w:ascii="Times New Roman" w:hAnsi="Times New Roman"/>
          <w:b w:val="0"/>
          <w:color w:val="000000"/>
          <w:sz w:val="20"/>
        </w:rPr>
        <w:t>Öğrenciler ürünü kısa sunar ve kullandığı ilişkiyi yeni bir örnekle açıklar.</w:t>
      </w:r>
    </w:p>
    <w:p>
      <w:pPr>
        <w:spacing w:after="100" w:line="264" w:lineRule="auto"/>
        <w:ind w:firstLine="255"/>
      </w:pPr>
      <w:r>
        <w:rPr>
          <w:rFonts w:ascii="Times New Roman" w:hAnsi="Times New Roman"/>
          <w:b/>
          <w:color w:val="000000"/>
          <w:sz w:val="20"/>
        </w:rPr>
        <w:t xml:space="preserve">İzlenecek öğrenme kanıtı: </w:t>
      </w:r>
      <w:r>
        <w:rPr>
          <w:rFonts w:ascii="Times New Roman" w:hAnsi="Times New Roman"/>
          <w:b w:val="0"/>
          <w:color w:val="000000"/>
          <w:sz w:val="20"/>
        </w:rPr>
        <w:t>Gerekçeli transfer yanıtı.</w:t>
      </w:r>
    </w:p>
    <w:p>
      <w:pPr>
        <w:pStyle w:val="Heading2"/>
        <w:keepNext/>
      </w:pPr>
      <w:r>
        <w:rPr>
          <w:rFonts w:ascii="Times New Roman" w:hAnsi="Times New Roman"/>
          <w:b/>
          <w:color w:val="000000"/>
          <w:sz w:val="21"/>
        </w:rPr>
        <w:t>Dördüncü Ders Saati</w:t>
      </w:r>
    </w:p>
    <w:p>
      <w:pPr>
        <w:pStyle w:val="Stage"/>
      </w:pPr>
      <w:r>
        <w:rPr>
          <w:rFonts w:ascii="Times New Roman" w:hAnsi="Times New Roman"/>
          <w:b/>
          <w:color w:val="000000"/>
          <w:sz w:val="20"/>
        </w:rPr>
        <w:t>Pekiştirme (12 dakika)</w:t>
      </w:r>
    </w:p>
    <w:p>
      <w:pPr>
        <w:spacing w:after="40" w:line="264" w:lineRule="auto"/>
        <w:ind w:firstLine="255"/>
      </w:pPr>
      <w:r>
        <w:rPr>
          <w:rFonts w:ascii="Times New Roman" w:hAnsi="Times New Roman"/>
          <w:b/>
          <w:color w:val="000000"/>
          <w:sz w:val="20"/>
        </w:rPr>
        <w:t xml:space="preserve">Öğretmenin işlemleri: </w:t>
      </w:r>
      <w:r>
        <w:rPr>
          <w:rFonts w:ascii="Times New Roman" w:hAnsi="Times New Roman"/>
          <w:b w:val="0"/>
          <w:color w:val="000000"/>
          <w:sz w:val="20"/>
        </w:rPr>
        <w:t>Öğretmen yapılandırılmış kısa soru, şema tamamlama veya eşleştirme etkinliği uygular.</w:t>
      </w:r>
    </w:p>
    <w:p>
      <w:pPr>
        <w:spacing w:after="40" w:line="264" w:lineRule="auto"/>
        <w:ind w:firstLine="255"/>
      </w:pPr>
      <w:r>
        <w:rPr>
          <w:rFonts w:ascii="Times New Roman" w:hAnsi="Times New Roman"/>
          <w:b/>
          <w:color w:val="000000"/>
          <w:sz w:val="20"/>
        </w:rPr>
        <w:t xml:space="preserve">Öğrencinin öğrenme yaşantısı: </w:t>
      </w:r>
      <w:r>
        <w:rPr>
          <w:rFonts w:ascii="Times New Roman" w:hAnsi="Times New Roman"/>
          <w:b w:val="0"/>
          <w:color w:val="000000"/>
          <w:sz w:val="20"/>
        </w:rPr>
        <w:t>Öğrenciler etkinliği bireysel tamamlar; bir çözüm yolunu arkadaşına açıklar.</w:t>
      </w:r>
    </w:p>
    <w:p>
      <w:pPr>
        <w:spacing w:after="100" w:line="264" w:lineRule="auto"/>
        <w:ind w:firstLine="255"/>
      </w:pPr>
      <w:r>
        <w:rPr>
          <w:rFonts w:ascii="Times New Roman" w:hAnsi="Times New Roman"/>
          <w:b/>
          <w:color w:val="000000"/>
          <w:sz w:val="20"/>
        </w:rPr>
        <w:t xml:space="preserve">İzlenecek öğrenme kanıtı: </w:t>
      </w:r>
      <w:r>
        <w:rPr>
          <w:rFonts w:ascii="Times New Roman" w:hAnsi="Times New Roman"/>
          <w:b w:val="0"/>
          <w:color w:val="000000"/>
          <w:sz w:val="20"/>
        </w:rPr>
        <w:t>Bireysel pekiştirme etkinliği.</w:t>
      </w:r>
    </w:p>
    <w:p>
      <w:pPr>
        <w:pStyle w:val="Stage"/>
      </w:pPr>
      <w:r>
        <w:rPr>
          <w:rFonts w:ascii="Times New Roman" w:hAnsi="Times New Roman"/>
          <w:b/>
          <w:color w:val="000000"/>
          <w:sz w:val="20"/>
        </w:rPr>
        <w:t>Farklılaştırılmış çalışma (18 dakika)</w:t>
      </w:r>
    </w:p>
    <w:p>
      <w:pPr>
        <w:spacing w:after="40" w:line="264" w:lineRule="auto"/>
        <w:ind w:firstLine="255"/>
      </w:pPr>
      <w:r>
        <w:rPr>
          <w:rFonts w:ascii="Times New Roman" w:hAnsi="Times New Roman"/>
          <w:b/>
          <w:color w:val="000000"/>
          <w:sz w:val="20"/>
        </w:rPr>
        <w:t xml:space="preserve">Öğretmenin işlemleri: </w:t>
      </w:r>
      <w:r>
        <w:rPr>
          <w:rFonts w:ascii="Times New Roman" w:hAnsi="Times New Roman"/>
          <w:b w:val="0"/>
          <w:color w:val="000000"/>
          <w:sz w:val="20"/>
        </w:rPr>
        <w:t>Öğretmen desteğe ihtiyaç duyanlar için daha somut model ve yarı tamamlanmış şema; hızlı ilerleyenler için yeni durum üzerinde gerekçelendirme görevi sunar.</w:t>
      </w:r>
    </w:p>
    <w:p>
      <w:pPr>
        <w:spacing w:after="40" w:line="264" w:lineRule="auto"/>
        <w:ind w:firstLine="255"/>
      </w:pPr>
      <w:r>
        <w:rPr>
          <w:rFonts w:ascii="Times New Roman" w:hAnsi="Times New Roman"/>
          <w:b/>
          <w:color w:val="000000"/>
          <w:sz w:val="20"/>
        </w:rPr>
        <w:t xml:space="preserve">Öğrencinin öğrenme yaşantısı: </w:t>
      </w:r>
      <w:r>
        <w:rPr>
          <w:rFonts w:ascii="Times New Roman" w:hAnsi="Times New Roman"/>
          <w:b w:val="0"/>
          <w:color w:val="000000"/>
          <w:sz w:val="20"/>
        </w:rPr>
        <w:t>Öğrenciler ihtiyacına uygun görevi seçer ve aldığı dönütle ürününü tamamlar.</w:t>
      </w:r>
    </w:p>
    <w:p>
      <w:pPr>
        <w:spacing w:after="100" w:line="264" w:lineRule="auto"/>
        <w:ind w:firstLine="255"/>
      </w:pPr>
      <w:r>
        <w:rPr>
          <w:rFonts w:ascii="Times New Roman" w:hAnsi="Times New Roman"/>
          <w:b/>
          <w:color w:val="000000"/>
          <w:sz w:val="20"/>
        </w:rPr>
        <w:t xml:space="preserve">İzlenecek öğrenme kanıtı: </w:t>
      </w:r>
      <w:r>
        <w:rPr>
          <w:rFonts w:ascii="Times New Roman" w:hAnsi="Times New Roman"/>
          <w:b w:val="0"/>
          <w:color w:val="000000"/>
          <w:sz w:val="20"/>
        </w:rPr>
        <w:t>Seçilen görevin tamamlanması.</w:t>
      </w:r>
    </w:p>
    <w:p>
      <w:pPr>
        <w:pStyle w:val="Stage"/>
      </w:pPr>
      <w:r>
        <w:rPr>
          <w:rFonts w:ascii="Times New Roman" w:hAnsi="Times New Roman"/>
          <w:b/>
          <w:color w:val="000000"/>
          <w:sz w:val="20"/>
        </w:rPr>
        <w:t>Çıkış bileti ve kapanış (10 dakika)</w:t>
      </w:r>
    </w:p>
    <w:p>
      <w:pPr>
        <w:spacing w:after="40" w:line="264" w:lineRule="auto"/>
        <w:ind w:firstLine="255"/>
      </w:pPr>
      <w:r>
        <w:rPr>
          <w:rFonts w:ascii="Times New Roman" w:hAnsi="Times New Roman"/>
          <w:b/>
          <w:color w:val="000000"/>
          <w:sz w:val="20"/>
        </w:rPr>
        <w:t xml:space="preserve">Öğretmenin işlemleri: </w:t>
      </w:r>
      <w:r>
        <w:rPr>
          <w:rFonts w:ascii="Times New Roman" w:hAnsi="Times New Roman"/>
          <w:b w:val="0"/>
          <w:color w:val="000000"/>
          <w:sz w:val="20"/>
        </w:rPr>
        <w:t>Öğretmen “Bu hafta öğrendiğim ilişki...”, “Bunu gösteren kanıt...” ve “Bir sonraki derste merak ettiğim...” cümlelerini verir.</w:t>
      </w:r>
    </w:p>
    <w:p>
      <w:pPr>
        <w:spacing w:after="40" w:line="264" w:lineRule="auto"/>
        <w:ind w:firstLine="255"/>
      </w:pPr>
      <w:r>
        <w:rPr>
          <w:rFonts w:ascii="Times New Roman" w:hAnsi="Times New Roman"/>
          <w:b/>
          <w:color w:val="000000"/>
          <w:sz w:val="20"/>
        </w:rPr>
        <w:t xml:space="preserve">Öğrencinin öğrenme yaşantısı: </w:t>
      </w:r>
      <w:r>
        <w:rPr>
          <w:rFonts w:ascii="Times New Roman" w:hAnsi="Times New Roman"/>
          <w:b w:val="0"/>
          <w:color w:val="000000"/>
          <w:sz w:val="20"/>
        </w:rPr>
        <w:t>Öğrenciler çıkış biletini tamamlar ve gerekli desteği belirtir.</w:t>
      </w:r>
    </w:p>
    <w:p>
      <w:pPr>
        <w:spacing w:after="100" w:line="264" w:lineRule="auto"/>
        <w:ind w:firstLine="255"/>
      </w:pPr>
      <w:r>
        <w:rPr>
          <w:rFonts w:ascii="Times New Roman" w:hAnsi="Times New Roman"/>
          <w:b/>
          <w:color w:val="000000"/>
          <w:sz w:val="20"/>
        </w:rPr>
        <w:t xml:space="preserve">İzlenecek öğrenme kanıtı: </w:t>
      </w:r>
      <w:r>
        <w:rPr>
          <w:rFonts w:ascii="Times New Roman" w:hAnsi="Times New Roman"/>
          <w:b w:val="0"/>
          <w:color w:val="000000"/>
          <w:sz w:val="20"/>
        </w:rPr>
        <w:t>Çıkış bileti ve sonraki haftaya ilişkin yansıtma notu.</w:t>
      </w:r>
    </w:p>
    <w:p>
      <w:pPr>
        <w:pStyle w:val="Heading2"/>
        <w:keepNext/>
      </w:pPr>
      <w:r>
        <w:rPr>
          <w:rFonts w:ascii="Times New Roman" w:hAnsi="Times New Roman"/>
          <w:b/>
          <w:color w:val="000000"/>
          <w:sz w:val="21"/>
        </w:rPr>
        <w:t>Beşinci Ders Saati</w:t>
      </w:r>
    </w:p>
    <w:p>
      <w:pPr>
        <w:pStyle w:val="Stage"/>
      </w:pPr>
      <w:r>
        <w:rPr>
          <w:rFonts w:ascii="Times New Roman" w:hAnsi="Times New Roman"/>
          <w:b/>
          <w:color w:val="000000"/>
          <w:sz w:val="20"/>
        </w:rPr>
        <w:t>Önceki öğrenmeleri ilişkilendirme (10 dakika)</w:t>
      </w:r>
    </w:p>
    <w:p>
      <w:pPr>
        <w:spacing w:after="40" w:line="264" w:lineRule="auto"/>
        <w:ind w:firstLine="255"/>
      </w:pPr>
      <w:r>
        <w:rPr>
          <w:rFonts w:ascii="Times New Roman" w:hAnsi="Times New Roman"/>
          <w:b/>
          <w:color w:val="000000"/>
          <w:sz w:val="20"/>
        </w:rPr>
        <w:t xml:space="preserve">Öğretmenin işlemleri: </w:t>
      </w:r>
      <w:r>
        <w:rPr>
          <w:rFonts w:ascii="Times New Roman" w:hAnsi="Times New Roman"/>
          <w:b w:val="0"/>
          <w:color w:val="000000"/>
          <w:sz w:val="20"/>
        </w:rPr>
        <w:t>Öğretmen, haftanın çalışmalarından seçilmiş iki farklı çözüm yolunu karşılaştırmaya açar. Öğrencilerden kullanılan temsil, işlem veya gerekçedeki ortak yönleri belirtmelerini ister.</w:t>
      </w:r>
    </w:p>
    <w:p>
      <w:pPr>
        <w:spacing w:after="40" w:line="264" w:lineRule="auto"/>
        <w:ind w:firstLine="255"/>
      </w:pPr>
      <w:r>
        <w:rPr>
          <w:rFonts w:ascii="Times New Roman" w:hAnsi="Times New Roman"/>
          <w:b/>
          <w:color w:val="000000"/>
          <w:sz w:val="20"/>
        </w:rPr>
        <w:t xml:space="preserve">Öğrencinin öğrenme yaşantısı: </w:t>
      </w:r>
      <w:r>
        <w:rPr>
          <w:rFonts w:ascii="Times New Roman" w:hAnsi="Times New Roman"/>
          <w:b w:val="0"/>
          <w:color w:val="000000"/>
          <w:sz w:val="20"/>
        </w:rPr>
        <w:t>Öğrenciler kendi çözümü ile örnek çözümleri karşılaştırır; hangi adımın sonucu güvenilir kıldığını açıklar.</w:t>
      </w:r>
    </w:p>
    <w:p>
      <w:pPr>
        <w:spacing w:after="100" w:line="264" w:lineRule="auto"/>
        <w:ind w:firstLine="255"/>
      </w:pPr>
      <w:r>
        <w:rPr>
          <w:rFonts w:ascii="Times New Roman" w:hAnsi="Times New Roman"/>
          <w:b/>
          <w:color w:val="000000"/>
          <w:sz w:val="20"/>
        </w:rPr>
        <w:t xml:space="preserve">İzlenecek öğrenme kanıtı: </w:t>
      </w:r>
      <w:r>
        <w:rPr>
          <w:rFonts w:ascii="Times New Roman" w:hAnsi="Times New Roman"/>
          <w:b w:val="0"/>
          <w:color w:val="000000"/>
          <w:sz w:val="20"/>
        </w:rPr>
        <w:t>Karşılaştırma notu ve sözlü gerekçe.</w:t>
      </w:r>
    </w:p>
    <w:p>
      <w:pPr>
        <w:pStyle w:val="Stage"/>
      </w:pPr>
      <w:r>
        <w:rPr>
          <w:rFonts w:ascii="Times New Roman" w:hAnsi="Times New Roman"/>
          <w:b/>
          <w:color w:val="000000"/>
          <w:sz w:val="20"/>
        </w:rPr>
        <w:t>Uygulama görevi (20 dakika)</w:t>
      </w:r>
    </w:p>
    <w:p>
      <w:pPr>
        <w:spacing w:after="40" w:line="264" w:lineRule="auto"/>
        <w:ind w:firstLine="255"/>
      </w:pPr>
      <w:r>
        <w:rPr>
          <w:rFonts w:ascii="Times New Roman" w:hAnsi="Times New Roman"/>
          <w:b/>
          <w:color w:val="000000"/>
          <w:sz w:val="20"/>
        </w:rPr>
        <w:t xml:space="preserve">Öğretmenin işlemleri: </w:t>
      </w:r>
      <w:r>
        <w:rPr>
          <w:rFonts w:ascii="Times New Roman" w:hAnsi="Times New Roman"/>
          <w:b w:val="0"/>
          <w:color w:val="000000"/>
          <w:sz w:val="20"/>
        </w:rPr>
        <w:t>Öğretmen, diziler kapsamındaki öğrenme çıktısını yeni bir bağlamda kullanmayı gerektiren kısa uygulama görevi verir; gerektiğinde somut materyal ve yönlendirici sorularla destek sunar.</w:t>
      </w:r>
    </w:p>
    <w:p>
      <w:pPr>
        <w:spacing w:after="40" w:line="264" w:lineRule="auto"/>
        <w:ind w:firstLine="255"/>
      </w:pPr>
      <w:r>
        <w:rPr>
          <w:rFonts w:ascii="Times New Roman" w:hAnsi="Times New Roman"/>
          <w:b/>
          <w:color w:val="000000"/>
          <w:sz w:val="20"/>
        </w:rPr>
        <w:t xml:space="preserve">Öğrencinin öğrenme yaşantısı: </w:t>
      </w:r>
      <w:r>
        <w:rPr>
          <w:rFonts w:ascii="Times New Roman" w:hAnsi="Times New Roman"/>
          <w:b w:val="0"/>
          <w:color w:val="000000"/>
          <w:sz w:val="20"/>
        </w:rPr>
        <w:t>Öğrenciler uygun matematiksel temsili seçer, çözümünü veya çıkarımını kayıt altına alır ve sonucu kontrol eder.</w:t>
      </w:r>
    </w:p>
    <w:p>
      <w:pPr>
        <w:spacing w:after="100" w:line="264" w:lineRule="auto"/>
        <w:ind w:firstLine="255"/>
      </w:pPr>
      <w:r>
        <w:rPr>
          <w:rFonts w:ascii="Times New Roman" w:hAnsi="Times New Roman"/>
          <w:b/>
          <w:color w:val="000000"/>
          <w:sz w:val="20"/>
        </w:rPr>
        <w:t xml:space="preserve">İzlenecek öğrenme kanıtı: </w:t>
      </w:r>
      <w:r>
        <w:rPr>
          <w:rFonts w:ascii="Times New Roman" w:hAnsi="Times New Roman"/>
          <w:b w:val="0"/>
          <w:color w:val="000000"/>
          <w:sz w:val="20"/>
        </w:rPr>
        <w:t>Gerekçeli uygulama ürünü.</w:t>
      </w:r>
    </w:p>
    <w:p>
      <w:pPr>
        <w:pStyle w:val="Stage"/>
      </w:pPr>
      <w:r>
        <w:rPr>
          <w:rFonts w:ascii="Times New Roman" w:hAnsi="Times New Roman"/>
          <w:b/>
          <w:color w:val="000000"/>
          <w:sz w:val="20"/>
        </w:rPr>
        <w:t>Haftalık öğrenme değerlendirmesi (10 dakika)</w:t>
      </w:r>
    </w:p>
    <w:p>
      <w:pPr>
        <w:spacing w:after="40" w:line="264" w:lineRule="auto"/>
        <w:ind w:firstLine="255"/>
      </w:pPr>
      <w:r>
        <w:rPr>
          <w:rFonts w:ascii="Times New Roman" w:hAnsi="Times New Roman"/>
          <w:b/>
          <w:color w:val="000000"/>
          <w:sz w:val="20"/>
        </w:rPr>
        <w:t xml:space="preserve">Öğretmenin işlemleri: </w:t>
      </w:r>
      <w:r>
        <w:rPr>
          <w:rFonts w:ascii="Times New Roman" w:hAnsi="Times New Roman"/>
          <w:b w:val="0"/>
          <w:color w:val="000000"/>
          <w:sz w:val="20"/>
        </w:rPr>
        <w:t>Öğretmen ölçme kanıtlarını gözden geçirir; sonraki hafta için tekrar, destekleme veya zenginleştirme ihtiyacını not eder.</w:t>
      </w:r>
    </w:p>
    <w:p>
      <w:pPr>
        <w:spacing w:after="40" w:line="264" w:lineRule="auto"/>
        <w:ind w:firstLine="255"/>
      </w:pPr>
      <w:r>
        <w:rPr>
          <w:rFonts w:ascii="Times New Roman" w:hAnsi="Times New Roman"/>
          <w:b/>
          <w:color w:val="000000"/>
          <w:sz w:val="20"/>
        </w:rPr>
        <w:t xml:space="preserve">Öğrencinin öğrenme yaşantısı: </w:t>
      </w:r>
      <w:r>
        <w:rPr>
          <w:rFonts w:ascii="Times New Roman" w:hAnsi="Times New Roman"/>
          <w:b w:val="0"/>
          <w:color w:val="000000"/>
          <w:sz w:val="20"/>
        </w:rPr>
        <w:t>Öğrenciler haftanın öğrenme hedefiyle ilgili öz değerlendirme yapar ve bir sonraki çalışmaya hazırlık sorusunu yanıtlar.</w:t>
      </w:r>
    </w:p>
    <w:p>
      <w:pPr>
        <w:spacing w:after="100" w:line="264" w:lineRule="auto"/>
        <w:ind w:firstLine="255"/>
      </w:pPr>
      <w:r>
        <w:rPr>
          <w:rFonts w:ascii="Times New Roman" w:hAnsi="Times New Roman"/>
          <w:b/>
          <w:color w:val="000000"/>
          <w:sz w:val="20"/>
        </w:rPr>
        <w:t xml:space="preserve">İzlenecek öğrenme kanıtı: </w:t>
      </w:r>
      <w:r>
        <w:rPr>
          <w:rFonts w:ascii="Times New Roman" w:hAnsi="Times New Roman"/>
          <w:b w:val="0"/>
          <w:color w:val="000000"/>
          <w:sz w:val="20"/>
        </w:rPr>
        <w:t>Öz değerlendirme ve öğretmen gözlem notu.</w:t>
      </w:r>
    </w:p>
    <w:p>
      <w:pPr>
        <w:pStyle w:val="Heading2"/>
        <w:keepNext/>
      </w:pPr>
      <w:r>
        <w:rPr>
          <w:rFonts w:ascii="Times New Roman" w:hAnsi="Times New Roman"/>
          <w:b/>
          <w:color w:val="000000"/>
          <w:sz w:val="21"/>
        </w:rPr>
        <w:t>Altıncı Ders Saati</w:t>
      </w:r>
    </w:p>
    <w:p>
      <w:pPr>
        <w:pStyle w:val="Stage"/>
      </w:pPr>
      <w:r>
        <w:rPr>
          <w:rFonts w:ascii="Times New Roman" w:hAnsi="Times New Roman"/>
          <w:b/>
          <w:color w:val="000000"/>
          <w:sz w:val="20"/>
        </w:rPr>
        <w:t>Uygulama, kontrol ve tamamlayıcı değerlendirme (10 dakika)</w:t>
      </w:r>
    </w:p>
    <w:p>
      <w:pPr>
        <w:spacing w:after="40" w:line="264" w:lineRule="auto"/>
        <w:ind w:firstLine="255"/>
      </w:pPr>
      <w:r>
        <w:rPr>
          <w:rFonts w:ascii="Times New Roman" w:hAnsi="Times New Roman"/>
          <w:b/>
          <w:color w:val="000000"/>
          <w:sz w:val="20"/>
        </w:rPr>
        <w:t xml:space="preserve">Öğretmenin işlemleri: </w:t>
      </w:r>
      <w:r>
        <w:rPr>
          <w:rFonts w:ascii="Times New Roman" w:hAnsi="Times New Roman"/>
          <w:b w:val="0"/>
          <w:color w:val="000000"/>
          <w:sz w:val="20"/>
        </w:rPr>
        <w:t>Öğretmen, haftanın öğrenme çıktısına uygun kısa bir problem veya veri yorumlama görevi verir; kullanılan matematiksel temsil ile gerekçe arasındaki ilişkiyi izler.</w:t>
      </w:r>
    </w:p>
    <w:p>
      <w:pPr>
        <w:spacing w:after="40" w:line="264" w:lineRule="auto"/>
        <w:ind w:firstLine="255"/>
      </w:pPr>
      <w:r>
        <w:rPr>
          <w:rFonts w:ascii="Times New Roman" w:hAnsi="Times New Roman"/>
          <w:b/>
          <w:color w:val="000000"/>
          <w:sz w:val="20"/>
        </w:rPr>
        <w:t xml:space="preserve">Öğrencinin öğrenme yaşantısı: </w:t>
      </w:r>
      <w:r>
        <w:rPr>
          <w:rFonts w:ascii="Times New Roman" w:hAnsi="Times New Roman"/>
          <w:b w:val="0"/>
          <w:color w:val="000000"/>
          <w:sz w:val="20"/>
        </w:rPr>
        <w:t>Öğrenciler çözüm veya inceleme adımlarını düzenler; sonucunu farklı bir gösterim, kontrol işlemi ya da akran açıklamasıyla sınar.</w:t>
      </w:r>
    </w:p>
    <w:p>
      <w:pPr>
        <w:spacing w:after="100" w:line="264" w:lineRule="auto"/>
        <w:ind w:firstLine="255"/>
      </w:pPr>
      <w:r>
        <w:rPr>
          <w:rFonts w:ascii="Times New Roman" w:hAnsi="Times New Roman"/>
          <w:b/>
          <w:color w:val="000000"/>
          <w:sz w:val="20"/>
        </w:rPr>
        <w:t xml:space="preserve">İzlenecek öğrenme kanıtı: </w:t>
      </w:r>
      <w:r>
        <w:rPr>
          <w:rFonts w:ascii="Times New Roman" w:hAnsi="Times New Roman"/>
          <w:b w:val="0"/>
          <w:color w:val="000000"/>
          <w:sz w:val="20"/>
        </w:rPr>
        <w:t>Çözüm yolu, kontrol adımı ve gerekçeli sonuç.</w:t>
      </w:r>
    </w:p>
    <w:p>
      <w:pPr>
        <w:pStyle w:val="Stage"/>
      </w:pPr>
      <w:r>
        <w:rPr>
          <w:rFonts w:ascii="Times New Roman" w:hAnsi="Times New Roman"/>
          <w:b/>
          <w:color w:val="000000"/>
          <w:sz w:val="20"/>
        </w:rPr>
        <w:t>Geri bildirim ve bireysel tamamlama (20 dakika)</w:t>
      </w:r>
    </w:p>
    <w:p>
      <w:pPr>
        <w:spacing w:after="40" w:line="264" w:lineRule="auto"/>
        <w:ind w:firstLine="255"/>
      </w:pPr>
      <w:r>
        <w:rPr>
          <w:rFonts w:ascii="Times New Roman" w:hAnsi="Times New Roman"/>
          <w:b/>
          <w:color w:val="000000"/>
          <w:sz w:val="20"/>
        </w:rPr>
        <w:t xml:space="preserve">Öğretmenin işlemleri: </w:t>
      </w:r>
      <w:r>
        <w:rPr>
          <w:rFonts w:ascii="Times New Roman" w:hAnsi="Times New Roman"/>
          <w:b w:val="0"/>
          <w:color w:val="000000"/>
          <w:sz w:val="20"/>
        </w:rPr>
        <w:t>Öğretmen, öğrenci ürünlerinden seçilen örnekler üzerinden doğru yaklaşımı, yaygın yanılgıyı ve geliştirme adımını görünür hâle getirir.</w:t>
      </w:r>
    </w:p>
    <w:p>
      <w:pPr>
        <w:spacing w:after="40" w:line="264" w:lineRule="auto"/>
        <w:ind w:firstLine="255"/>
      </w:pPr>
      <w:r>
        <w:rPr>
          <w:rFonts w:ascii="Times New Roman" w:hAnsi="Times New Roman"/>
          <w:b/>
          <w:color w:val="000000"/>
          <w:sz w:val="20"/>
        </w:rPr>
        <w:t xml:space="preserve">Öğrencinin öğrenme yaşantısı: </w:t>
      </w:r>
      <w:r>
        <w:rPr>
          <w:rFonts w:ascii="Times New Roman" w:hAnsi="Times New Roman"/>
          <w:b w:val="0"/>
          <w:color w:val="000000"/>
          <w:sz w:val="20"/>
        </w:rPr>
        <w:t>Öğrenciler kendi ürününü ölçütlere göre gözden geçirir; gerekirse düzeltme yapar ve eksik kalan adımı tamamlar.</w:t>
      </w:r>
    </w:p>
    <w:p>
      <w:pPr>
        <w:spacing w:after="100" w:line="264" w:lineRule="auto"/>
        <w:ind w:firstLine="255"/>
      </w:pPr>
      <w:r>
        <w:rPr>
          <w:rFonts w:ascii="Times New Roman" w:hAnsi="Times New Roman"/>
          <w:b/>
          <w:color w:val="000000"/>
          <w:sz w:val="20"/>
        </w:rPr>
        <w:t xml:space="preserve">İzlenecek öğrenme kanıtı: </w:t>
      </w:r>
      <w:r>
        <w:rPr>
          <w:rFonts w:ascii="Times New Roman" w:hAnsi="Times New Roman"/>
          <w:b w:val="0"/>
          <w:color w:val="000000"/>
          <w:sz w:val="20"/>
        </w:rPr>
        <w:t>Düzeltilmiş öğrenci ürünü ve öz değerlendirme notu.</w:t>
      </w:r>
    </w:p>
    <w:p>
      <w:pPr>
        <w:pStyle w:val="Stage"/>
      </w:pPr>
      <w:r>
        <w:rPr>
          <w:rFonts w:ascii="Times New Roman" w:hAnsi="Times New Roman"/>
          <w:b/>
          <w:color w:val="000000"/>
          <w:sz w:val="20"/>
        </w:rPr>
        <w:t>Haftayı kapatma (10 dakika)</w:t>
      </w:r>
    </w:p>
    <w:p>
      <w:pPr>
        <w:spacing w:after="40" w:line="264" w:lineRule="auto"/>
        <w:ind w:firstLine="255"/>
      </w:pPr>
      <w:r>
        <w:rPr>
          <w:rFonts w:ascii="Times New Roman" w:hAnsi="Times New Roman"/>
          <w:b/>
          <w:color w:val="000000"/>
          <w:sz w:val="20"/>
        </w:rPr>
        <w:t xml:space="preserve">Öğretmenin işlemleri: </w:t>
      </w:r>
      <w:r>
        <w:rPr>
          <w:rFonts w:ascii="Times New Roman" w:hAnsi="Times New Roman"/>
          <w:b w:val="0"/>
          <w:color w:val="000000"/>
          <w:sz w:val="20"/>
        </w:rPr>
        <w:t>Öğretmen, bir sonraki haftanın içeriğine geçişi sağlayacak kısa bir hazırlık sorusu yöneltir ve destekleme ihtiyacını kaydeder.</w:t>
      </w:r>
    </w:p>
    <w:p>
      <w:pPr>
        <w:spacing w:after="40" w:line="264" w:lineRule="auto"/>
        <w:ind w:firstLine="255"/>
      </w:pPr>
      <w:r>
        <w:rPr>
          <w:rFonts w:ascii="Times New Roman" w:hAnsi="Times New Roman"/>
          <w:b/>
          <w:color w:val="000000"/>
          <w:sz w:val="20"/>
        </w:rPr>
        <w:t xml:space="preserve">Öğrencinin öğrenme yaşantısı: </w:t>
      </w:r>
      <w:r>
        <w:rPr>
          <w:rFonts w:ascii="Times New Roman" w:hAnsi="Times New Roman"/>
          <w:b w:val="0"/>
          <w:color w:val="000000"/>
          <w:sz w:val="20"/>
        </w:rPr>
        <w:t>Öğrenciler haftanın temel ilişkisini bir cümleyle özetler ve sonraki öğrenmeye ilişkin sorusunu yazar.</w:t>
      </w:r>
    </w:p>
    <w:p>
      <w:pPr>
        <w:spacing w:after="100" w:line="264" w:lineRule="auto"/>
        <w:ind w:firstLine="255"/>
      </w:pPr>
      <w:r>
        <w:rPr>
          <w:rFonts w:ascii="Times New Roman" w:hAnsi="Times New Roman"/>
          <w:b/>
          <w:color w:val="000000"/>
          <w:sz w:val="20"/>
        </w:rPr>
        <w:t xml:space="preserve">İzlenecek öğrenme kanıtı: </w:t>
      </w:r>
      <w:r>
        <w:rPr>
          <w:rFonts w:ascii="Times New Roman" w:hAnsi="Times New Roman"/>
          <w:b w:val="0"/>
          <w:color w:val="000000"/>
          <w:sz w:val="20"/>
        </w:rPr>
        <w:t>Kapanış notu ve sonraki haftaya hazırlık sorusu.</w:t>
      </w:r>
    </w:p>
    <w:p>
      <w:pPr>
        <w:pStyle w:val="Heading1"/>
        <w:keepNext/>
      </w:pPr>
      <w:r>
        <w:rPr>
          <w:rFonts w:ascii="Times New Roman" w:hAnsi="Times New Roman"/>
          <w:b/>
          <w:color w:val="000000"/>
          <w:sz w:val="22"/>
        </w:rPr>
        <w:t>Farklılaştırma</w:t>
      </w:r>
    </w:p>
    <w:p>
      <w:pPr>
        <w:spacing w:after="80" w:line="264" w:lineRule="auto"/>
        <w:ind w:firstLine="255"/>
      </w:pPr>
      <w:r>
        <w:rPr>
          <w:rFonts w:ascii="Times New Roman" w:hAnsi="Times New Roman"/>
          <w:b/>
          <w:color w:val="000000"/>
          <w:sz w:val="20"/>
        </w:rPr>
        <w:t xml:space="preserve">Destekleme: </w:t>
      </w:r>
      <w:r>
        <w:rPr>
          <w:rFonts w:ascii="Times New Roman" w:hAnsi="Times New Roman"/>
          <w:b w:val="0"/>
          <w:color w:val="000000"/>
          <w:sz w:val="20"/>
        </w:rPr>
        <w:t>Kavramı veya işlem basamağını ayırt etmekte zorlanan öğrenciler için somut materyal, yarı tamamlanmış çizim/tablo, kısa yönerge ve öğretmen modellemesi kullanılır. Öğrenci öğrenmesini çizim, etiketleme ya da sözlü açıklama yoluyla da gösterebilir.</w:t>
      </w:r>
    </w:p>
    <w:p>
      <w:pPr>
        <w:spacing w:after="120" w:line="264" w:lineRule="auto"/>
        <w:ind w:firstLine="255"/>
      </w:pPr>
      <w:r>
        <w:rPr>
          <w:rFonts w:ascii="Times New Roman" w:hAnsi="Times New Roman"/>
          <w:b/>
          <w:color w:val="000000"/>
          <w:sz w:val="20"/>
        </w:rPr>
        <w:t xml:space="preserve">Zenginleştirme: </w:t>
      </w:r>
      <w:r>
        <w:rPr>
          <w:rFonts w:ascii="Times New Roman" w:hAnsi="Times New Roman"/>
          <w:b w:val="0"/>
          <w:color w:val="000000"/>
          <w:sz w:val="20"/>
        </w:rPr>
        <w:t>Hazır etkinliği tamamlayan öğrencilerden diziler ile ilgili yeni bir örnek tasarlamaları, kullandıkları matematiksel ilişkiyi ve gerekçesini açıklamaları istenir.</w:t>
      </w:r>
    </w:p>
    <w:p>
      <w:r>
        <w:br w:type="page"/>
      </w:r>
    </w:p>
    <w:p>
      <w:pPr>
        <w:pStyle w:val="Heading1"/>
        <w:keepNext/>
      </w:pPr>
      <w:r>
        <w:rPr>
          <w:rFonts w:ascii="Times New Roman" w:hAnsi="Times New Roman"/>
          <w:b/>
          <w:color w:val="000000"/>
          <w:sz w:val="22"/>
        </w:rPr>
        <w:t>Ölçme ve Değerlendirme</w:t>
      </w:r>
    </w:p>
    <w:p>
      <w:pPr>
        <w:spacing w:after="80" w:line="264" w:lineRule="auto"/>
        <w:ind w:firstLine="255"/>
      </w:pPr>
      <w:r>
        <w:rPr>
          <w:rFonts w:ascii="Times New Roman" w:hAnsi="Times New Roman"/>
          <w:b/>
          <w:color w:val="000000"/>
          <w:sz w:val="20"/>
        </w:rPr>
        <w:t xml:space="preserve">Değerlendirme yaklaşımı: </w:t>
      </w:r>
      <w:r>
        <w:rPr>
          <w:rFonts w:ascii="Times New Roman" w:hAnsi="Times New Roman"/>
          <w:b w:val="0"/>
          <w:color w:val="000000"/>
          <w:sz w:val="20"/>
        </w:rPr>
        <w:t>Süreç içi gözlem, çalışma kâğıdı, öğrenci ürünü, akran/öz değerlendirme ve çıkış bileti birlikte kullanılır. Öğrencinin yalnızca sonucu değil, matematiksel temsilini, gerekçelendirmesini ve geri bildirimden yararlanma biçimi de değerlendirilir.</w:t>
      </w:r>
    </w:p>
    <w:tbl>
      <w:tblPr>
        <w:tblW w:type="auto" w:w="0"/>
        <w:jc w:val="center"/>
        <w:tblLook w:firstColumn="1" w:firstRow="1" w:lastColumn="0" w:lastRow="0" w:noHBand="0" w:noVBand="1" w:val="04A0"/>
      </w:tblPr>
      <w:tblGrid>
        <w:gridCol w:w="3289"/>
        <w:gridCol w:w="3289"/>
        <w:gridCol w:w="3289"/>
      </w:tblGrid>
      <w:tr>
        <w:tc>
          <w:tcPr>
            <w:tcW w:type="dxa" w:w="3289"/>
            <w:vAlign w:val="center"/>
            <w:tcBorders>
              <w:top w:val="single" w:sz="6" w:color="B7C3CE"/>
              <w:left w:val="single" w:sz="6" w:color="B7C3CE"/>
              <w:bottom w:val="single" w:sz="6" w:color="B7C3CE"/>
              <w:right w:val="single" w:sz="6" w:color="B7C3CE"/>
            </w:tcBorders>
            <w:shd w:fill="D6E4EF"/>
          </w:tcPr>
          <w:p>
            <w:pPr>
              <w:spacing w:after="0" w:line="240" w:lineRule="auto"/>
              <w:jc w:val="center"/>
            </w:pPr>
            <w:r>
              <w:rPr>
                <w:rFonts w:ascii="Times New Roman" w:hAnsi="Times New Roman"/>
                <w:b/>
                <w:color w:val="000000"/>
                <w:sz w:val="18"/>
              </w:rPr>
              <w:t>Gözlenecek Öğrenme Kanıtı</w:t>
            </w:r>
          </w:p>
        </w:tc>
        <w:tc>
          <w:tcPr>
            <w:tcW w:type="dxa" w:w="3289"/>
            <w:vAlign w:val="center"/>
            <w:tcBorders>
              <w:top w:val="single" w:sz="6" w:color="B7C3CE"/>
              <w:left w:val="single" w:sz="6" w:color="B7C3CE"/>
              <w:bottom w:val="single" w:sz="6" w:color="B7C3CE"/>
              <w:right w:val="single" w:sz="6" w:color="B7C3CE"/>
            </w:tcBorders>
            <w:shd w:fill="D6E4EF"/>
          </w:tcPr>
          <w:p>
            <w:pPr>
              <w:spacing w:after="0" w:line="240" w:lineRule="auto"/>
              <w:jc w:val="center"/>
            </w:pPr>
            <w:r>
              <w:rPr>
                <w:rFonts w:ascii="Times New Roman" w:hAnsi="Times New Roman"/>
                <w:b/>
                <w:color w:val="000000"/>
                <w:sz w:val="18"/>
              </w:rPr>
              <w:t>Gözlendi</w:t>
            </w:r>
          </w:p>
        </w:tc>
        <w:tc>
          <w:tcPr>
            <w:tcW w:type="dxa" w:w="3289"/>
            <w:vAlign w:val="center"/>
            <w:tcBorders>
              <w:top w:val="single" w:sz="6" w:color="B7C3CE"/>
              <w:left w:val="single" w:sz="6" w:color="B7C3CE"/>
              <w:bottom w:val="single" w:sz="6" w:color="B7C3CE"/>
              <w:right w:val="single" w:sz="6" w:color="B7C3CE"/>
            </w:tcBorders>
            <w:shd w:fill="D6E4EF"/>
          </w:tcPr>
          <w:p>
            <w:pPr>
              <w:spacing w:after="0" w:line="240" w:lineRule="auto"/>
              <w:jc w:val="center"/>
            </w:pPr>
            <w:r>
              <w:rPr>
                <w:rFonts w:ascii="Times New Roman" w:hAnsi="Times New Roman"/>
                <w:b/>
                <w:color w:val="000000"/>
                <w:sz w:val="18"/>
              </w:rPr>
              <w:t>Desteğe İhtiyaç Var</w:t>
            </w:r>
          </w:p>
        </w:tc>
      </w:tr>
      <w:tr>
        <w:tc>
          <w:tcPr>
            <w:tcW w:type="dxa" w:w="3289"/>
            <w:vAlign w:val="center"/>
            <w:tcBorders>
              <w:top w:val="single" w:sz="6" w:color="B7C3CE"/>
              <w:left w:val="single" w:sz="6" w:color="B7C3CE"/>
              <w:bottom w:val="single" w:sz="6" w:color="B7C3CE"/>
              <w:right w:val="single" w:sz="6" w:color="B7C3CE"/>
            </w:tcBorders>
          </w:tcPr>
          <w:p>
            <w:pPr>
              <w:spacing w:after="0" w:line="240" w:lineRule="auto"/>
              <w:jc w:val="left"/>
            </w:pPr>
            <w:r>
              <w:rPr>
                <w:rFonts w:ascii="Times New Roman" w:hAnsi="Times New Roman"/>
                <w:b w:val="0"/>
                <w:color w:val="000000"/>
                <w:sz w:val="18"/>
              </w:rPr>
              <w:t>Dizi kavramını fonksiyon kavramıyla ilişkilendirerek açıklar; genel terimi veya indirgeme bağıntısı verilen bir sayı dizisinin terimlerini bulur.</w:t>
            </w:r>
          </w:p>
        </w:tc>
        <w:tc>
          <w:tcPr>
            <w:tcW w:type="dxa" w:w="3289"/>
            <w:vAlign w:val="center"/>
            <w:tcBorders>
              <w:top w:val="single" w:sz="6" w:color="B7C3CE"/>
              <w:left w:val="single" w:sz="6" w:color="B7C3CE"/>
              <w:bottom w:val="single" w:sz="6" w:color="B7C3CE"/>
              <w:right w:val="single" w:sz="6" w:color="B7C3CE"/>
            </w:tcBorders>
          </w:tcPr>
          <w:p>
            <w:pPr>
              <w:spacing w:after="0" w:line="240" w:lineRule="auto"/>
              <w:jc w:val="center"/>
            </w:pPr>
            <w:r>
              <w:rPr>
                <w:rFonts w:ascii="Times New Roman" w:hAnsi="Times New Roman"/>
                <w:b w:val="0"/>
                <w:color w:val="000000"/>
                <w:sz w:val="18"/>
              </w:rPr>
              <w:t>□</w:t>
            </w:r>
          </w:p>
        </w:tc>
        <w:tc>
          <w:tcPr>
            <w:tcW w:type="dxa" w:w="3289"/>
            <w:vAlign w:val="center"/>
            <w:tcBorders>
              <w:top w:val="single" w:sz="6" w:color="B7C3CE"/>
              <w:left w:val="single" w:sz="6" w:color="B7C3CE"/>
              <w:bottom w:val="single" w:sz="6" w:color="B7C3CE"/>
              <w:right w:val="single" w:sz="6" w:color="B7C3CE"/>
            </w:tcBorders>
          </w:tcPr>
          <w:p>
            <w:pPr>
              <w:spacing w:after="0" w:line="240" w:lineRule="auto"/>
              <w:jc w:val="center"/>
            </w:pPr>
            <w:r>
              <w:rPr>
                <w:rFonts w:ascii="Times New Roman" w:hAnsi="Times New Roman"/>
                <w:b w:val="0"/>
                <w:color w:val="000000"/>
                <w:sz w:val="18"/>
              </w:rPr>
              <w:t>□</w:t>
            </w:r>
          </w:p>
        </w:tc>
      </w:tr>
      <w:tr>
        <w:tc>
          <w:tcPr>
            <w:tcW w:type="dxa" w:w="3289"/>
            <w:vAlign w:val="center"/>
            <w:tcBorders>
              <w:top w:val="single" w:sz="6" w:color="B7C3CE"/>
              <w:left w:val="single" w:sz="6" w:color="B7C3CE"/>
              <w:bottom w:val="single" w:sz="6" w:color="B7C3CE"/>
              <w:right w:val="single" w:sz="6" w:color="B7C3CE"/>
            </w:tcBorders>
          </w:tcPr>
          <w:p>
            <w:pPr>
              <w:spacing w:after="0" w:line="240" w:lineRule="auto"/>
              <w:jc w:val="left"/>
            </w:pPr>
            <w:r>
              <w:rPr>
                <w:rFonts w:ascii="Times New Roman" w:hAnsi="Times New Roman"/>
                <w:b w:val="0"/>
                <w:color w:val="000000"/>
                <w:sz w:val="18"/>
              </w:rPr>
              <w:t>Çizim, ölçüm, tablo veya temsilini doğru matematiksel gösterimle ilişkilendirir.</w:t>
            </w:r>
          </w:p>
        </w:tc>
        <w:tc>
          <w:tcPr>
            <w:tcW w:type="dxa" w:w="3289"/>
            <w:vAlign w:val="center"/>
            <w:tcBorders>
              <w:top w:val="single" w:sz="6" w:color="B7C3CE"/>
              <w:left w:val="single" w:sz="6" w:color="B7C3CE"/>
              <w:bottom w:val="single" w:sz="6" w:color="B7C3CE"/>
              <w:right w:val="single" w:sz="6" w:color="B7C3CE"/>
            </w:tcBorders>
          </w:tcPr>
          <w:p>
            <w:pPr>
              <w:spacing w:after="0" w:line="240" w:lineRule="auto"/>
              <w:jc w:val="center"/>
            </w:pPr>
            <w:r>
              <w:rPr>
                <w:rFonts w:ascii="Times New Roman" w:hAnsi="Times New Roman"/>
                <w:b w:val="0"/>
                <w:color w:val="000000"/>
                <w:sz w:val="18"/>
              </w:rPr>
              <w:t>□</w:t>
            </w:r>
          </w:p>
        </w:tc>
        <w:tc>
          <w:tcPr>
            <w:tcW w:type="dxa" w:w="3289"/>
            <w:vAlign w:val="center"/>
            <w:tcBorders>
              <w:top w:val="single" w:sz="6" w:color="B7C3CE"/>
              <w:left w:val="single" w:sz="6" w:color="B7C3CE"/>
              <w:bottom w:val="single" w:sz="6" w:color="B7C3CE"/>
              <w:right w:val="single" w:sz="6" w:color="B7C3CE"/>
            </w:tcBorders>
          </w:tcPr>
          <w:p>
            <w:pPr>
              <w:spacing w:after="0" w:line="240" w:lineRule="auto"/>
              <w:jc w:val="center"/>
            </w:pPr>
            <w:r>
              <w:rPr>
                <w:rFonts w:ascii="Times New Roman" w:hAnsi="Times New Roman"/>
                <w:b w:val="0"/>
                <w:color w:val="000000"/>
                <w:sz w:val="18"/>
              </w:rPr>
              <w:t>□</w:t>
            </w:r>
          </w:p>
        </w:tc>
      </w:tr>
      <w:tr>
        <w:tc>
          <w:tcPr>
            <w:tcW w:type="dxa" w:w="3289"/>
            <w:vAlign w:val="center"/>
            <w:tcBorders>
              <w:top w:val="single" w:sz="6" w:color="B7C3CE"/>
              <w:left w:val="single" w:sz="6" w:color="B7C3CE"/>
              <w:bottom w:val="single" w:sz="6" w:color="B7C3CE"/>
              <w:right w:val="single" w:sz="6" w:color="B7C3CE"/>
            </w:tcBorders>
          </w:tcPr>
          <w:p>
            <w:pPr>
              <w:spacing w:after="0" w:line="240" w:lineRule="auto"/>
              <w:jc w:val="left"/>
            </w:pPr>
            <w:r>
              <w:rPr>
                <w:rFonts w:ascii="Times New Roman" w:hAnsi="Times New Roman"/>
                <w:b w:val="0"/>
                <w:color w:val="000000"/>
                <w:sz w:val="18"/>
              </w:rPr>
              <w:t>Çözümünün veya çıkarımının gerekçesini açıklar.</w:t>
            </w:r>
          </w:p>
        </w:tc>
        <w:tc>
          <w:tcPr>
            <w:tcW w:type="dxa" w:w="3289"/>
            <w:vAlign w:val="center"/>
            <w:tcBorders>
              <w:top w:val="single" w:sz="6" w:color="B7C3CE"/>
              <w:left w:val="single" w:sz="6" w:color="B7C3CE"/>
              <w:bottom w:val="single" w:sz="6" w:color="B7C3CE"/>
              <w:right w:val="single" w:sz="6" w:color="B7C3CE"/>
            </w:tcBorders>
          </w:tcPr>
          <w:p>
            <w:pPr>
              <w:spacing w:after="0" w:line="240" w:lineRule="auto"/>
              <w:jc w:val="center"/>
            </w:pPr>
            <w:r>
              <w:rPr>
                <w:rFonts w:ascii="Times New Roman" w:hAnsi="Times New Roman"/>
                <w:b w:val="0"/>
                <w:color w:val="000000"/>
                <w:sz w:val="18"/>
              </w:rPr>
              <w:t>□</w:t>
            </w:r>
          </w:p>
        </w:tc>
        <w:tc>
          <w:tcPr>
            <w:tcW w:type="dxa" w:w="3289"/>
            <w:vAlign w:val="center"/>
            <w:tcBorders>
              <w:top w:val="single" w:sz="6" w:color="B7C3CE"/>
              <w:left w:val="single" w:sz="6" w:color="B7C3CE"/>
              <w:bottom w:val="single" w:sz="6" w:color="B7C3CE"/>
              <w:right w:val="single" w:sz="6" w:color="B7C3CE"/>
            </w:tcBorders>
          </w:tcPr>
          <w:p>
            <w:pPr>
              <w:spacing w:after="0" w:line="240" w:lineRule="auto"/>
              <w:jc w:val="center"/>
            </w:pPr>
            <w:r>
              <w:rPr>
                <w:rFonts w:ascii="Times New Roman" w:hAnsi="Times New Roman"/>
                <w:b w:val="0"/>
                <w:color w:val="000000"/>
                <w:sz w:val="18"/>
              </w:rPr>
              <w:t>□</w:t>
            </w:r>
          </w:p>
        </w:tc>
      </w:tr>
      <w:tr>
        <w:tc>
          <w:tcPr>
            <w:tcW w:type="dxa" w:w="3289"/>
            <w:vAlign w:val="center"/>
            <w:tcBorders>
              <w:top w:val="single" w:sz="6" w:color="B7C3CE"/>
              <w:left w:val="single" w:sz="6" w:color="B7C3CE"/>
              <w:bottom w:val="single" w:sz="6" w:color="B7C3CE"/>
              <w:right w:val="single" w:sz="6" w:color="B7C3CE"/>
            </w:tcBorders>
          </w:tcPr>
          <w:p>
            <w:pPr>
              <w:spacing w:after="0" w:line="240" w:lineRule="auto"/>
              <w:jc w:val="left"/>
            </w:pPr>
            <w:r>
              <w:rPr>
                <w:rFonts w:ascii="Times New Roman" w:hAnsi="Times New Roman"/>
                <w:b w:val="0"/>
                <w:color w:val="000000"/>
                <w:sz w:val="18"/>
              </w:rPr>
              <w:t>Geri bildirimden yararlanarak ürününde en az bir iyileştirme yapar.</w:t>
            </w:r>
          </w:p>
        </w:tc>
        <w:tc>
          <w:tcPr>
            <w:tcW w:type="dxa" w:w="3289"/>
            <w:vAlign w:val="center"/>
            <w:tcBorders>
              <w:top w:val="single" w:sz="6" w:color="B7C3CE"/>
              <w:left w:val="single" w:sz="6" w:color="B7C3CE"/>
              <w:bottom w:val="single" w:sz="6" w:color="B7C3CE"/>
              <w:right w:val="single" w:sz="6" w:color="B7C3CE"/>
            </w:tcBorders>
          </w:tcPr>
          <w:p>
            <w:pPr>
              <w:spacing w:after="0" w:line="240" w:lineRule="auto"/>
              <w:jc w:val="center"/>
            </w:pPr>
            <w:r>
              <w:rPr>
                <w:rFonts w:ascii="Times New Roman" w:hAnsi="Times New Roman"/>
                <w:b w:val="0"/>
                <w:color w:val="000000"/>
                <w:sz w:val="18"/>
              </w:rPr>
              <w:t>□</w:t>
            </w:r>
          </w:p>
        </w:tc>
        <w:tc>
          <w:tcPr>
            <w:tcW w:type="dxa" w:w="3289"/>
            <w:vAlign w:val="center"/>
            <w:tcBorders>
              <w:top w:val="single" w:sz="6" w:color="B7C3CE"/>
              <w:left w:val="single" w:sz="6" w:color="B7C3CE"/>
              <w:bottom w:val="single" w:sz="6" w:color="B7C3CE"/>
              <w:right w:val="single" w:sz="6" w:color="B7C3CE"/>
            </w:tcBorders>
          </w:tcPr>
          <w:p>
            <w:pPr>
              <w:spacing w:after="0" w:line="240" w:lineRule="auto"/>
              <w:jc w:val="center"/>
            </w:pPr>
            <w:r>
              <w:rPr>
                <w:rFonts w:ascii="Times New Roman" w:hAnsi="Times New Roman"/>
                <w:b w:val="0"/>
                <w:color w:val="000000"/>
                <w:sz w:val="18"/>
              </w:rPr>
              <w:t>□</w:t>
            </w:r>
          </w:p>
        </w:tc>
      </w:tr>
    </w:tbl>
    <w:p>
      <w:pPr>
        <w:pStyle w:val="Heading1"/>
        <w:keepNext/>
      </w:pPr>
      <w:r>
        <w:rPr>
          <w:rFonts w:ascii="Times New Roman" w:hAnsi="Times New Roman"/>
          <w:b/>
          <w:color w:val="000000"/>
          <w:sz w:val="22"/>
        </w:rPr>
        <w:t>Sınıf Defterine Yazılacak İfade</w:t>
      </w:r>
    </w:p>
    <w:p>
      <w:pPr>
        <w:spacing w:after="100" w:line="264" w:lineRule="auto"/>
        <w:ind w:firstLine="255"/>
      </w:pPr>
      <w:r>
        <w:rPr>
          <w:rFonts w:ascii="Times New Roman" w:hAnsi="Times New Roman"/>
          <w:b/>
          <w:color w:val="000000"/>
          <w:sz w:val="20"/>
        </w:rPr>
        <w:t xml:space="preserve">Defter kaydı: </w:t>
      </w:r>
      <w:r>
        <w:rPr>
          <w:rFonts w:ascii="Times New Roman" w:hAnsi="Times New Roman"/>
          <w:b w:val="0"/>
          <w:color w:val="000000"/>
          <w:sz w:val="20"/>
        </w:rPr>
        <w:t>Dizi kavramı fonksiyonla ilişkilendirildi; genel terim ve indirgeme bağıntısından terimler bulundu.</w:t>
      </w:r>
    </w:p>
    <w:p>
      <w:pPr>
        <w:pStyle w:val="Heading1"/>
        <w:keepNext/>
      </w:pPr>
      <w:r>
        <w:rPr>
          <w:rFonts w:ascii="Times New Roman" w:hAnsi="Times New Roman"/>
          <w:b/>
          <w:color w:val="000000"/>
          <w:sz w:val="22"/>
        </w:rPr>
        <w:t>Öğretmen Yansıtması ve Sonraki Haftaya Hazırlık</w:t>
      </w:r>
    </w:p>
    <w:p>
      <w:pPr>
        <w:spacing w:after="120"/>
      </w:pPr>
      <w:r>
        <w:rPr>
          <w:rFonts w:ascii="Times New Roman" w:hAnsi="Times New Roman"/>
          <w:b w:val="0"/>
          <w:color w:val="000000"/>
          <w:sz w:val="20"/>
        </w:rPr>
        <w:t>Öğrencilerin en çok zorlandığı kavram veya ilişki: ........................................................................................................................................</w:t>
      </w:r>
    </w:p>
    <w:p>
      <w:pPr>
        <w:spacing w:after="120"/>
      </w:pPr>
      <w:r>
        <w:rPr>
          <w:rFonts w:ascii="Times New Roman" w:hAnsi="Times New Roman"/>
          <w:b w:val="0"/>
          <w:color w:val="000000"/>
          <w:sz w:val="20"/>
        </w:rPr>
        <w:t>Bir sonraki uygulamada korunacak ya da değiştirilecek öğretim adımı: ..................................................................................................................</w:t>
      </w:r>
    </w:p>
    <w:p>
      <w:pPr>
        <w:spacing w:after="120"/>
      </w:pPr>
      <w:r>
        <w:rPr>
          <w:rFonts w:ascii="Times New Roman" w:hAnsi="Times New Roman"/>
          <w:b w:val="0"/>
          <w:color w:val="000000"/>
          <w:sz w:val="20"/>
        </w:rPr>
        <w:t>Destekleme veya zenginleştirme ihtiyacı görülen öğrenci grubu / çalışma: .............................................................................................................</w:t>
      </w:r>
    </w:p>
    <w:p>
      <w:pPr>
        <w:pStyle w:val="Heading1"/>
        <w:keepNext/>
      </w:pPr>
      <w:r>
        <w:rPr>
          <w:rFonts w:ascii="Times New Roman" w:hAnsi="Times New Roman"/>
          <w:b/>
          <w:color w:val="000000"/>
          <w:sz w:val="22"/>
        </w:rPr>
        <w:t>İmza</w:t>
      </w:r>
    </w:p>
    <w:p>
      <w:pPr>
        <w:spacing w:before="180" w:after="0"/>
        <w:jc w:val="center"/>
      </w:pPr>
      <w:r>
        <w:rPr>
          <w:rFonts w:ascii="Times New Roman" w:hAnsi="Times New Roman"/>
          <w:b w:val="0"/>
          <w:color w:val="000000"/>
          <w:sz w:val="20"/>
        </w:rPr>
        <w:t>26 Ekim 2026</w:t>
      </w:r>
    </w:p>
    <w:p>
      <w:pPr>
        <w:spacing w:before="0" w:after="0"/>
        <w:jc w:val="center"/>
      </w:pPr>
      <w:r>
        <w:rPr>
          <w:rFonts w:ascii="Times New Roman" w:hAnsi="Times New Roman"/>
          <w:b/>
          <w:color w:val="000000"/>
          <w:sz w:val="20"/>
        </w:rPr>
        <w:t>Ders Öğretmeni</w:t>
      </w:r>
    </w:p>
    <w:p>
      <w:pPr>
        <w:spacing w:before="0" w:after="0"/>
        <w:jc w:val="center"/>
      </w:pPr>
      <w:r>
        <w:rPr>
          <w:rFonts w:ascii="Times New Roman" w:hAnsi="Times New Roman"/>
          <w:b w:val="0"/>
          <w:color w:val="000000"/>
          <w:sz w:val="20"/>
        </w:rPr>
        <w:t>........................................................</w:t>
      </w:r>
    </w:p>
    <w:p>
      <w:pPr>
        <w:spacing w:before="0" w:after="0"/>
        <w:jc w:val="center"/>
      </w:pPr>
      <w:r>
        <w:rPr>
          <w:rFonts w:ascii="Times New Roman" w:hAnsi="Times New Roman"/>
          <w:b w:val="0"/>
          <w:color w:val="000000"/>
          <w:sz w:val="20"/>
        </w:rPr>
        <w:t>İmza</w:t>
      </w:r>
    </w:p>
    <w:sectPr w:rsidR="00FC693F" w:rsidRPr="0006063C" w:rsidSect="00034616">
      <w:pgSz w:w="11906" w:h="16838"/>
      <w:pgMar w:top="964" w:right="1020" w:bottom="964" w:left="1020" w:header="720" w:footer="720" w:gutter="0"/>
      <w:cols w:space="720"/>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Symbol">
    <w:panose1 w:val="00000000000000000000"/>
    <w:charset w:val="02"/>
    <w:family w:val="auto"/>
    <w:pitch w:val="variable"/>
    <w:sig w:usb0="00000000" w:usb1="10000000" w:usb2="00000000" w:usb3="00000000" w:csb0="80000000" w:csb1="00000000"/>
  </w:font>
  <w:font w:name="Times New Roman">
    <w:panose1 w:val="02020603050405020304"/>
    <w:charset w:val="00"/>
    <w:family w:val="auto"/>
    <w:pitch w:val="variable"/>
    <w:sig w:usb0="E0002AFF" w:usb1="C0007841" w:usb2="00000009" w:usb3="00000000" w:csb0="000001FF" w:csb1="00000000"/>
  </w:font>
  <w:font w:name="Cambria">
    <w:panose1 w:val="02040503050406030204"/>
    <w:charset w:val="00"/>
    <w:family w:val="auto"/>
    <w:pitch w:val="variable"/>
    <w:sig w:usb0="E00002FF" w:usb1="400004FF" w:usb2="00000000" w:usb3="00000000" w:csb0="0000019F" w:csb1="00000000"/>
  </w:font>
  <w:font w:name="ＭＳ 明朝">
    <w:panose1 w:val="00000000000000000000"/>
    <w:charset w:val="80"/>
    <w:family w:val="roman"/>
    <w:notTrueType/>
    <w:pitch w:val="fixed"/>
    <w:sig w:usb0="00000001" w:usb1="08070000" w:usb2="00000010" w:usb3="00000000" w:csb0="00020000" w:csb1="00000000"/>
  </w:font>
  <w:font w:name="Calibri">
    <w:panose1 w:val="020F0502020204030204"/>
    <w:charset w:val="00"/>
    <w:family w:val="auto"/>
    <w:pitch w:val="variable"/>
    <w:sig w:usb0="E10002FF" w:usb1="4000ACFF" w:usb2="00000009" w:usb3="00000000" w:csb0="0000019F" w:csb1="00000000"/>
  </w:font>
  <w:font w:name="ＭＳ ゴシック">
    <w:panose1 w:val="00000000000000000000"/>
    <w:charset w:val="80"/>
    <w:family w:val="modern"/>
    <w:notTrueType/>
    <w:pitch w:val="fixed"/>
    <w:sig w:usb0="00000001" w:usb1="08070000" w:usb2="00000010" w:usb3="00000000" w:csb0="00020000" w:csb1="00000000"/>
  </w:font>
  <w:font w:name="Courier">
    <w:panose1 w:val="02000500000000000000"/>
    <w:charset w:val="00"/>
    <w:family w:val="auto"/>
    <w:pitch w:val="variable"/>
    <w:sig w:usb0="00000003" w:usb1="00000000" w:usb2="00000000" w:usb3="00000000" w:csb0="00000001" w:csb1="00000000"/>
  </w:font>
  <w:font w:name="Arial">
    <w:panose1 w:val="020B0604020202020204"/>
    <w:charset w:val="00"/>
    <w:family w:val="auto"/>
    <w:pitch w:val="variable"/>
    <w:sig w:usb0="E0002AFF" w:usb1="C0007843" w:usb2="00000009" w:usb3="00000000" w:csb0="000001FF" w:csb1="00000000"/>
  </w:font>
</w:fonts>
</file>

<file path=word/numbering.xml><?xml version="1.0" encoding="utf-8"?>
<w:numbering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abstractNum w:abstractNumId="0">
    <w:nsid w:val="FFFFFF7C"/>
    <w:multiLevelType w:val="singleLevel"/>
    <w:tmpl w:val="C310EC42"/>
    <w:lvl w:ilvl="0">
      <w:start w:val="1"/>
      <w:numFmt w:val="decimal"/>
      <w:lvlText w:val="%1."/>
      <w:lvlJc w:val="left"/>
      <w:pPr>
        <w:tabs>
          <w:tab w:val="num" w:pos="1800"/>
        </w:tabs>
        <w:ind w:left="1800" w:hanging="360"/>
      </w:pPr>
    </w:lvl>
  </w:abstractNum>
  <w:abstractNum w:abstractNumId="1">
    <w:nsid w:val="FFFFFF7D"/>
    <w:multiLevelType w:val="singleLevel"/>
    <w:tmpl w:val="E4089024"/>
    <w:lvl w:ilvl="0">
      <w:start w:val="1"/>
      <w:numFmt w:val="decimal"/>
      <w:lvlText w:val="%1."/>
      <w:lvlJc w:val="left"/>
      <w:pPr>
        <w:tabs>
          <w:tab w:val="num" w:pos="1440"/>
        </w:tabs>
        <w:ind w:left="1440" w:hanging="360"/>
      </w:pPr>
    </w:lvl>
  </w:abstractNum>
  <w:abstractNum w:abstractNumId="2">
    <w:nsid w:val="FFFFFF7E"/>
    <w:multiLevelType w:val="singleLevel"/>
    <w:tmpl w:val="FB12693A"/>
    <w:lvl w:ilvl="0">
      <w:start w:val="1"/>
      <w:numFmt w:val="decimal"/>
      <w:pStyle w:val="ListNumber3"/>
      <w:lvlText w:val="%1."/>
      <w:lvlJc w:val="left"/>
      <w:pPr>
        <w:tabs>
          <w:tab w:val="num" w:pos="1080"/>
        </w:tabs>
        <w:ind w:left="1080" w:hanging="360"/>
      </w:pPr>
    </w:lvl>
  </w:abstractNum>
  <w:abstractNum w:abstractNumId="3">
    <w:nsid w:val="FFFFFF7F"/>
    <w:multiLevelType w:val="singleLevel"/>
    <w:tmpl w:val="38441652"/>
    <w:lvl w:ilvl="0">
      <w:start w:val="1"/>
      <w:numFmt w:val="decimal"/>
      <w:pStyle w:val="ListNumber2"/>
      <w:lvlText w:val="%1."/>
      <w:lvlJc w:val="left"/>
      <w:pPr>
        <w:tabs>
          <w:tab w:val="num" w:pos="720"/>
        </w:tabs>
        <w:ind w:left="720" w:hanging="360"/>
      </w:pPr>
    </w:lvl>
  </w:abstractNum>
  <w:abstractNum w:abstractNumId="4">
    <w:nsid w:val="FFFFFF81"/>
    <w:multiLevelType w:val="singleLevel"/>
    <w:tmpl w:val="171AC3A4"/>
    <w:lvl w:ilvl="0">
      <w:start w:val="1"/>
      <w:numFmt w:val="bullet"/>
      <w:lvlText w:val=""/>
      <w:lvlJc w:val="left"/>
      <w:pPr>
        <w:tabs>
          <w:tab w:val="num" w:pos="1440"/>
        </w:tabs>
        <w:ind w:left="1440" w:hanging="360"/>
      </w:pPr>
      <w:rPr>
        <w:rFonts w:ascii="Symbol" w:hAnsi="Symbol" w:hint="default"/>
      </w:rPr>
    </w:lvl>
  </w:abstractNum>
  <w:abstractNum w:abstractNumId="5">
    <w:nsid w:val="FFFFFF82"/>
    <w:multiLevelType w:val="singleLevel"/>
    <w:tmpl w:val="F3EAFDEC"/>
    <w:lvl w:ilvl="0">
      <w:start w:val="1"/>
      <w:numFmt w:val="bullet"/>
      <w:pStyle w:val="ListBullet3"/>
      <w:lvlText w:val=""/>
      <w:lvlJc w:val="left"/>
      <w:pPr>
        <w:tabs>
          <w:tab w:val="num" w:pos="1080"/>
        </w:tabs>
        <w:ind w:left="1080" w:hanging="360"/>
      </w:pPr>
      <w:rPr>
        <w:rFonts w:ascii="Symbol" w:hAnsi="Symbol" w:hint="default"/>
      </w:rPr>
    </w:lvl>
  </w:abstractNum>
  <w:abstractNum w:abstractNumId="6">
    <w:nsid w:val="FFFFFF83"/>
    <w:multiLevelType w:val="singleLevel"/>
    <w:tmpl w:val="3D1EFFD4"/>
    <w:lvl w:ilvl="0">
      <w:start w:val="1"/>
      <w:numFmt w:val="bullet"/>
      <w:pStyle w:val="ListBullet2"/>
      <w:lvlText w:val=""/>
      <w:lvlJc w:val="left"/>
      <w:pPr>
        <w:tabs>
          <w:tab w:val="num" w:pos="720"/>
        </w:tabs>
        <w:ind w:left="720" w:hanging="360"/>
      </w:pPr>
      <w:rPr>
        <w:rFonts w:ascii="Symbol" w:hAnsi="Symbol" w:hint="default"/>
      </w:rPr>
    </w:lvl>
  </w:abstractNum>
  <w:abstractNum w:abstractNumId="7">
    <w:nsid w:val="FFFFFF88"/>
    <w:multiLevelType w:val="singleLevel"/>
    <w:tmpl w:val="D0A62B40"/>
    <w:lvl w:ilvl="0">
      <w:start w:val="1"/>
      <w:numFmt w:val="decimal"/>
      <w:pStyle w:val="ListNumber"/>
      <w:lvlText w:val="%1."/>
      <w:lvlJc w:val="left"/>
      <w:pPr>
        <w:tabs>
          <w:tab w:val="num" w:pos="360"/>
        </w:tabs>
        <w:ind w:left="360" w:hanging="360"/>
      </w:pPr>
    </w:lvl>
  </w:abstractNum>
  <w:abstractNum w:abstractNumId="8">
    <w:nsid w:val="FFFFFF89"/>
    <w:multiLevelType w:val="singleLevel"/>
    <w:tmpl w:val="29761A62"/>
    <w:lvl w:ilvl="0">
      <w:start w:val="1"/>
      <w:numFmt w:val="bullet"/>
      <w:pStyle w:val="ListBullet"/>
      <w:lvlText w:val=""/>
      <w:lvlJc w:val="left"/>
      <w:pPr>
        <w:tabs>
          <w:tab w:val="num" w:pos="360"/>
        </w:tabs>
        <w:ind w:left="360" w:hanging="360"/>
      </w:pPr>
      <w:rPr>
        <w:rFonts w:ascii="Symbol" w:hAnsi="Symbol" w:hint="default"/>
      </w:rPr>
    </w:lvl>
  </w:abstractNum>
  <w:num w:numId="1">
    <w:abstractNumId w:val="8"/>
  </w:num>
  <w:num w:numId="2">
    <w:abstractNumId w:val="6"/>
  </w:num>
  <w:num w:numId="3">
    <w:abstractNumId w:val="5"/>
  </w:num>
  <w:num w:numId="4">
    <w:abstractNumId w:val="4"/>
  </w:num>
  <w:num w:numId="5">
    <w:abstractNumId w:val="7"/>
  </w:num>
  <w:num w:numId="6">
    <w:abstractNumId w:val="3"/>
  </w:num>
  <w:num w:numId="7">
    <w:abstractNumId w:val="2"/>
  </w:num>
  <w:num w:numId="8">
    <w:abstractNumId w:val="1"/>
  </w:num>
  <w:num w:numId="9">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val="bestFit"/>
  <w:proofState w:spelling="clean" w:grammar="clean"/>
  <w:defaultTabStop w:val="720"/>
  <w:characterSpacingControl w:val="doNotCompress"/>
  <w:savePreviewPicture/>
  <w:compat>
    <w:useFELayou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B47730"/>
    <w:rsid w:val="00034616"/>
    <w:rsid w:val="0006063C"/>
    <w:rsid w:val="0015074B"/>
    <w:rsid w:val="0029639D"/>
    <w:rsid w:val="00326F90"/>
    <w:rsid w:val="00AA1D8D"/>
    <w:rsid w:val="00B47730"/>
    <w:rsid w:val="00CB0664"/>
    <w:rsid w:val="00FC693F"/>
  </w:rsids>
  <m:mathPr>
    <m:mathFont m:val="Cambria Math"/>
    <m:brkBin m:val="before"/>
    <m:brkBinSub m:val="--"/>
    <m:smallFrac m:val="0"/>
    <m:dispDef/>
    <m:lMargin m:val="0"/>
    <m:rMargin m:val="0"/>
    <m:defJc m:val="centerGroup"/>
    <m:wrapIndent m:val="1440"/>
    <m:intLim m:val="subSup"/>
    <m:naryLim m:val="undOvr"/>
  </m:mathPr>
  <w:themeFontLang w:val="en-US" w:eastAsia="ja-JP"/>
  <w:clrSchemeMapping w:bg1="light1" w:t1="dark1" w:bg2="light2" w:t2="dark2" w:accent1="accent1" w:accent2="accent2" w:accent3="accent3" w:accent4="accent4" w:accent5="accent5" w:accent6="accent6" w:hyperlink="hyperlink" w:followedHyperlink="followedHyperlink"/>
  <w:doNotAutoCompressPictures/>
  <w:shapeDefaults>
    <o:shapedefaults v:ext="edit" spidmax="1027"/>
    <o:shapelayout v:ext="edit">
      <o:idmap v:ext="edit" data="1"/>
    </o:shapelayout>
  </w:shapeDefaults>
  <w:decimalSymbol w:val="."/>
  <w:listSeparator w:val=","/>
  <w14:docId w14:val="24062061"/>
  <w14:defaultImageDpi w14:val="300"/>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pPr>
      <w:spacing w:after="80" w:line="264" w:lineRule="auto"/>
      <w:jc w:val="both"/>
    </w:pPr>
    <w:rPr>
      <w:rFonts w:ascii="Times New Roman" w:hAnsi="Times New Roman"/>
      <w:color w:val="000000"/>
      <w:sz w:val="20"/>
    </w:rPr>
  </w:style>
  <w:style w:type="paragraph" w:styleId="Header">
    <w:name w:val="header"/>
    <w:basedOn w:val="Normal"/>
    <w:link w:val="HeaderChar"/>
    <w:uiPriority w:val="99"/>
    <w:unhideWhenUsed/>
    <w:rsid w:val="00E618BF"/>
    <w:pPr>
      <w:tabs>
        <w:tab w:val="center" w:pos="4680"/>
        <w:tab w:val="right" w:pos="9360"/>
      </w:tabs>
      <w:spacing w:after="0" w:line="240" w:lineRule="auto"/>
    </w:pPr>
  </w:style>
  <w:style w:type="character" w:customStyle="1" w:styleId="HeaderChar">
    <w:name w:val="Header Char"/>
    <w:basedOn w:val="DefaultParagraphFont"/>
    <w:link w:val="Header"/>
    <w:uiPriority w:val="99"/>
    <w:rsid w:val="00E618BF"/>
  </w:style>
  <w:style w:type="paragraph" w:styleId="Footer">
    <w:name w:val="footer"/>
    <w:basedOn w:val="Normal"/>
    <w:link w:val="FooterChar"/>
    <w:uiPriority w:val="99"/>
    <w:unhideWhenUsed/>
    <w:rsid w:val="00E618BF"/>
    <w:pPr>
      <w:tabs>
        <w:tab w:val="center" w:pos="4680"/>
        <w:tab w:val="right" w:pos="9360"/>
      </w:tabs>
      <w:spacing w:after="0" w:line="240" w:lineRule="auto"/>
    </w:pPr>
  </w:style>
  <w:style w:type="character" w:customStyle="1" w:styleId="FooterChar">
    <w:name w:val="Footer Char"/>
    <w:basedOn w:val="DefaultParagraphFont"/>
    <w:link w:val="Footer"/>
    <w:uiPriority w:val="99"/>
    <w:rsid w:val="00E618BF"/>
  </w:style>
  <w:style w:type="paragraph" w:styleId="Heading1">
    <w:name w:val="heading 1"/>
    <w:basedOn w:val="Normal"/>
    <w:next w:val="Normal"/>
    <w:link w:val="Heading1Char"/>
    <w:uiPriority w:val="9"/>
    <w:qFormat/>
    <w:rsid w:val="00FC693F"/>
    <w:pPr>
      <w:keepNext/>
      <w:keepLines/>
      <w:spacing w:before="160" w:after="80" w:line="264" w:lineRule="auto"/>
      <w:outlineLvl w:val="0"/>
    </w:pPr>
    <w:rPr>
      <w:rFonts w:asciiTheme="majorHAnsi" w:eastAsiaTheme="majorEastAsia" w:hAnsiTheme="majorHAnsi" w:cstheme="majorBidi" w:ascii="Times New Roman" w:hAnsi="Times New Roman"/>
      <w:b/>
      <w:bCs/>
      <w:color w:val="000000"/>
      <w:sz w:val="20"/>
      <w:szCs w:val="28"/>
    </w:rPr>
  </w:style>
  <w:style w:type="paragraph" w:styleId="Heading2">
    <w:name w:val="heading 2"/>
    <w:basedOn w:val="Normal"/>
    <w:next w:val="Normal"/>
    <w:link w:val="Heading2Char"/>
    <w:uiPriority w:val="9"/>
    <w:unhideWhenUsed/>
    <w:qFormat/>
    <w:rsid w:val="00FC693F"/>
    <w:pPr>
      <w:keepNext/>
      <w:keepLines/>
      <w:spacing w:before="100" w:after="80" w:line="264" w:lineRule="auto"/>
      <w:outlineLvl w:val="1"/>
    </w:pPr>
    <w:rPr>
      <w:rFonts w:asciiTheme="majorHAnsi" w:eastAsiaTheme="majorEastAsia" w:hAnsiTheme="majorHAnsi" w:cstheme="majorBidi" w:ascii="Times New Roman" w:hAnsi="Times New Roman"/>
      <w:b/>
      <w:bCs/>
      <w:color w:val="000000"/>
      <w:sz w:val="20"/>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80" w:line="264" w:lineRule="auto"/>
      <w:contextualSpacing/>
      <w:jc w:val="center"/>
    </w:pPr>
    <w:rPr>
      <w:rFonts w:asciiTheme="majorHAnsi" w:eastAsiaTheme="majorEastAsia" w:hAnsiTheme="majorHAnsi" w:cstheme="majorBidi" w:ascii="Times New Roman" w:hAnsi="Times New Roman"/>
      <w:b/>
      <w:color w:val="000000"/>
      <w:spacing w:val="5"/>
      <w:kern w:val="28"/>
      <w:sz w:val="24"/>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paragraph" w:customStyle="1" w:styleId="Stage">
    <w:name w:val="Stage"/>
    <w:basedOn w:val="Normal"/>
    <w:pPr>
      <w:spacing w:before="120" w:after="40"/>
      <w:ind w:firstLine="0"/>
    </w:pPr>
    <w:rPr>
      <w:rFonts w:ascii="Times New Roman" w:hAnsi="Times New Roman"/>
      <w:b/>
      <w:sz w:val="20"/>
    </w:rPr>
  </w:style>
</w:styles>
</file>

<file path=word/stylesWithEffects.xml><?xml version="1.0" encoding="utf-8"?>
<w:styles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allowPNG/>
  <w:doNotSaveAsSingleFile/>
</w:webSettings>
</file>

<file path=word/_rels/document.xml.rels><?xml version='1.0' encoding='UTF-8' standalone='yes'?>
<Relationships xmlns="http://schemas.openxmlformats.org/package/2006/relationships"><Relationship Id="rId3" Type="http://schemas.openxmlformats.org/officeDocument/2006/relationships/styles" Target="styles.xml"/><Relationship Id="rId4" Type="http://schemas.microsoft.com/office/2007/relationships/stylesWithEffects" Target="stylesWithEffects.xml"/><Relationship Id="rId5" Type="http://schemas.openxmlformats.org/officeDocument/2006/relationships/settings" Target="settings.xml"/><Relationship Id="rId6" Type="http://schemas.openxmlformats.org/officeDocument/2006/relationships/webSettings" Target="webSettings.xml"/><Relationship Id="rId7" Type="http://schemas.openxmlformats.org/officeDocument/2006/relationships/fontTable" Target="fontTable.xml"/><Relationship Id="rId8" Type="http://schemas.openxmlformats.org/officeDocument/2006/relationships/theme" Target="theme/theme1.xml"/><Relationship Id="rId1" Type="http://schemas.openxmlformats.org/officeDocument/2006/relationships/customXml" Target="../customXml/item1.xml"/><Relationship Id="rId2" Type="http://schemas.openxmlformats.org/officeDocument/2006/relationships/numbering" Target="numbering.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EF278816-EC6F-A645-907D-7F25AECB1D4A}">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0</TotalTime>
  <Pages>1</Pages>
  <Words>0</Words>
  <Characters>0</Characters>
  <Application>Microsoft Macintosh Word</Application>
  <DocSecurity>0</DocSecurity>
  <Lines>0</Lines>
  <Paragraphs>0</Paragraphs>
  <ScaleCrop>false</ScaleCrop>
  <HeadingPairs>
    <vt:vector size="2" baseType="variant">
      <vt:variant>
        <vt:lpstr>Title</vt:lpstr>
      </vt:variant>
      <vt:variant>
        <vt:i4>1</vt:i4>
      </vt:variant>
    </vt:vector>
  </HeadingPairs>
  <TitlesOfParts>
    <vt:vector size="1" baseType="lpstr">
      <vt:lpstr/>
    </vt:vector>
  </TitlesOfParts>
  <Manager/>
  <Company/>
  <LinksUpToDate>false</LinksUpToDate>
  <CharactersWithSpaces>0</CharactersWithSpaces>
  <SharedDoc>false</SharedDoc>
  <HyperlinkBase/>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2026-2027 12. Sınıf Matematik 7. Hafta Ders Planı</dc:title>
  <dc:subject/>
  <dc:creator/>
  <cp:keywords/>
  <dc:description>generated by python-docx</dc:description>
  <cp:lastModifiedBy/>
  <cp:revision>1</cp:revision>
  <dcterms:created xsi:type="dcterms:W3CDTF">2013-12-23T23:15:00Z</dcterms:created>
  <dcterms:modified xsi:type="dcterms:W3CDTF">2013-12-23T23:15:00Z</dcterms:modified>
  <cp:category/>
</cp:coreProperties>
</file>