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T.C. İNKILAP TARIHI VE ATATÜRKÇÜLÜK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T.C. İnkılap Tarihi ve Atatürkçülük</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21-25 Eylül</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1.ÜNİTE: 20. YÜZYIL BAŞLARINDA OSMANLI DEVLETİ VE DÜNYA</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 Yüzyıl Başlarında Osmanlı Devleti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20. yüzyıl başlarında Osmanlı Devleti’nin siyasi, sosyal ve ekonomik durumunu analiz 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II. Meşrutiyet’i hazırlayan fikrî, siyasi ve sosyal gelişmelere ve bu bağlamda İttihat ve Terakki Cemiyetine değinilir.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“20. Yüzyıl Başlarında Osmanlı Devleti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T.C. İnkılap Tarihi ve Atatürkçülük dersinde ele alınacak “20. Yüzyıl Başlarında Osmanlı Devleti”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20. yüzyıl başlarında osmanlı devleti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 20. yüzyıl başlarında Osmanlı Devleti’nin siyasi, sosyal ve ekonomik durumunu analiz eder.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20. yüzyıl başlarında osmanlı devleti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20. yüzyıl başlarında Osmanlı Devleti’nin siyasi, sosyal ve ekonomik durumunu analiz eder.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20. Yüzyıl Başlarında Osmanlı Devleti konusu, 1.2. 20. yüzyıl başlarında Osmanlı Devleti’nin siyasi, sosyal ve ekonomik durumunu analiz eder.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21 Eylül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T.C. İnkılap Tarihi ve Atatürkçülük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