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pPr>
      <w:r>
        <w:rPr>
          <w:rFonts w:ascii="Times New Roman" w:hAnsi="Times New Roman" w:eastAsia="Times New Roman"/>
          <w:b/>
          <w:color w:val="000000"/>
          <w:sz w:val="24"/>
        </w:rPr>
        <w:t>........................................................ ORTAOKULU MÜDÜRLÜĞÜ</w:t>
      </w:r>
    </w:p>
    <w:p>
      <w:pPr>
        <w:pStyle w:val="Title"/>
        <w:spacing w:after="40"/>
      </w:pPr>
      <w:r>
        <w:rPr>
          <w:rFonts w:ascii="Times New Roman" w:hAnsi="Times New Roman" w:eastAsia="Times New Roman"/>
          <w:b/>
          <w:color w:val="000000"/>
          <w:sz w:val="24"/>
        </w:rPr>
        <w:t>2026-2027 EĞİTİM ÖĞRETİM YILI</w:t>
      </w:r>
    </w:p>
    <w:p>
      <w:pPr>
        <w:pStyle w:val="Title"/>
        <w:spacing w:after="40"/>
      </w:pPr>
      <w:r>
        <w:rPr>
          <w:rFonts w:ascii="Times New Roman" w:hAnsi="Times New Roman" w:eastAsia="Times New Roman"/>
          <w:b/>
          <w:color w:val="000000"/>
          <w:sz w:val="24"/>
        </w:rPr>
        <w:t>5. SINIF SOSYAL BİLGİLER DERS PLANI</w:t>
      </w:r>
    </w:p>
    <w:p>
      <w:pPr>
        <w:pStyle w:val="Title"/>
        <w:spacing w:after="200"/>
      </w:pPr>
      <w:r>
        <w:rPr>
          <w:rFonts w:ascii="Times New Roman" w:hAnsi="Times New Roman" w:eastAsia="Times New Roman"/>
          <w:b/>
          <w:color w:val="000000"/>
          <w:sz w:val="24"/>
        </w:rPr>
        <w:t>9. HAFTA</w:t>
      </w:r>
    </w:p>
    <w:tbl>
      <w:tblPr>
        <w:tblW w:type="auto" w:w="0"/>
        <w:jc w:val="center"/>
        <w:tblLayout w:type="fixed"/>
        <w:tblLook w:firstColumn="1" w:firstRow="1" w:lastColumn="0" w:lastRow="0" w:noHBand="0" w:noVBand="1" w:val="04A0"/>
      </w:tblPr>
      <w:tblGrid>
        <w:gridCol w:w="2452"/>
        <w:gridCol w:w="2452"/>
        <w:gridCol w:w="2452"/>
        <w:gridCol w:w="2452"/>
      </w:tblGrid>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Kurum</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Eğitim Öğretim Yılı</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2026-2027</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Sosyal Bilgiler</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Sınıf / Şube</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5 / ............</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Hafta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9. Hafta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Uygulama Tarih Aralığı</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9-13 Kasım 2026</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Toplam Ders Saati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2 ders saati + 1 saat okul temelli planlama*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Düzenleme / İmza Tarihi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9 Kasım 2026 Pazartesi</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 Öğretmeni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Kullanılan Ders Kitabı / Sayfa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Dersin İşleneceği Gün ve Saat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Okul ders çizelgesine göre</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Plan Türü</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Ders Planı ve Okul Temelli Planlama*</w:t>
            </w:r>
          </w:p>
        </w:tc>
      </w:tr>
    </w:tbl>
    <w:p>
      <w:pPr>
        <w:spacing w:after="0"/>
      </w:pPr>
    </w:p>
    <w:p>
      <w:pPr>
        <w:pStyle w:val="Heading1"/>
        <w:keepNext/>
      </w:pPr>
      <w:r>
        <w:rPr>
          <w:rFonts w:ascii="Times New Roman" w:hAnsi="Times New Roman" w:eastAsia="Times New Roman"/>
          <w:b/>
          <w:color w:val="000000"/>
          <w:sz w:val="23"/>
        </w:rPr>
        <w:t>Yıllık Planla Uyumlu Öğrenme Çerçevesi</w:t>
      </w:r>
    </w:p>
    <w:tbl>
      <w:tblPr>
        <w:tblW w:type="auto" w:w="0"/>
        <w:jc w:val="center"/>
        <w:tblLayout w:type="fixed"/>
        <w:tblLook w:firstColumn="1" w:firstRow="1" w:lastColumn="0" w:lastRow="0" w:noHBand="0" w:noVBand="1" w:val="04A0"/>
      </w:tblPr>
      <w:tblGrid>
        <w:gridCol w:w="4904"/>
        <w:gridCol w:w="4904"/>
      </w:tblGrid>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Yıllık Plan Karşılığı</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2 + (1)*. İki ders saati SB.5.2.2 için; parantezdeki bir saat okul temelli planlama için ayrılmıştır.</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Öğrenme Alanı</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Evimiz Dünya</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İçerik Çerçevesi</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Yaşadığı İlde Doğal ve Beşerî Çevredeki Değişim</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Öğrenme Çıktısı</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SB.5.2.2. Yaşadığı ilde doğal ve beşerî çevredeki değişimi neden ve sonuçlarıyla yorumlayabilme.</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Süreç Bileşenleri</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Değişimin nedenlerini ve etkilenen unsurları inceleme; etkileri sorgulama; elde edilen bilgileri kullanarak neden-sonuç ilişkisini ifade etme.</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Seçilen Beceriler</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İletişim, iş birliği, sorumlu karar verme, bilgi, görsel ve sürdürülebilirlik okuryazarlığı.</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Değerler</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Duyarlılık, temizlik ve vatanseverlik.</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Disiplinler Arası Bağ</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Türkçe ile kanıta dayalı sunum; fen bilimleri ile çevre-insan ilişkisi; görsel sanatlar ile bilgi afişi tasarımı.</w:t>
            </w:r>
          </w:p>
        </w:tc>
      </w:tr>
    </w:tbl>
    <w:p>
      <w:pPr>
        <w:spacing w:after="0"/>
      </w:pPr>
    </w:p>
    <w:p>
      <w:pPr>
        <w:pStyle w:val="Heading1"/>
        <w:keepNext/>
      </w:pPr>
      <w:r>
        <w:rPr>
          <w:rFonts w:ascii="Times New Roman" w:hAnsi="Times New Roman" w:eastAsia="Times New Roman"/>
          <w:b/>
          <w:color w:val="000000"/>
          <w:sz w:val="23"/>
        </w:rPr>
        <w:t>Hazırbulunuşluk ve Ön Değerlendirme</w:t>
      </w:r>
    </w:p>
    <w:p>
      <w:pPr>
        <w:spacing w:after="80" w:line="269" w:lineRule="auto"/>
        <w:ind w:firstLine="0"/>
      </w:pPr>
      <w:r>
        <w:rPr>
          <w:rFonts w:ascii="Times New Roman" w:hAnsi="Times New Roman" w:eastAsia="Times New Roman"/>
          <w:b/>
          <w:color w:val="000000"/>
          <w:sz w:val="21"/>
        </w:rPr>
        <w:t xml:space="preserve">Temel kabul: </w:t>
      </w:r>
      <w:r>
        <w:rPr>
          <w:rFonts w:ascii="Times New Roman" w:hAnsi="Times New Roman" w:eastAsia="Times New Roman"/>
          <w:b w:val="0"/>
          <w:color w:val="000000"/>
          <w:sz w:val="21"/>
        </w:rPr>
        <w:t>Öğrencilerin önceki hafta hazırladıkları neden-sonuç şemaları ve öğrenme günlükleri, bu hafta çevre değişimini daha tutarlı yorumlamak için kullanılır. Öğrencilerin değişime dair görüşlerini kanıtla destekleme ve farklı etkileri ayırt etme ihtiyacı olabileceği kabul edilir.</w:t>
      </w:r>
    </w:p>
    <w:p>
      <w:pPr>
        <w:spacing w:after="80" w:line="269" w:lineRule="auto"/>
        <w:ind w:firstLine="0"/>
      </w:pPr>
      <w:r>
        <w:rPr>
          <w:rFonts w:ascii="Times New Roman" w:hAnsi="Times New Roman" w:eastAsia="Times New Roman"/>
          <w:b/>
          <w:color w:val="000000"/>
          <w:sz w:val="21"/>
        </w:rPr>
        <w:t xml:space="preserve">Ön değerlendirme: </w:t>
      </w:r>
      <w:r>
        <w:rPr>
          <w:rFonts w:ascii="Times New Roman" w:hAnsi="Times New Roman" w:eastAsia="Times New Roman"/>
          <w:b w:val="0"/>
          <w:color w:val="000000"/>
          <w:sz w:val="21"/>
        </w:rPr>
        <w:t>Öğretmen, önceki haftadan iki anonim paragrafı veya örnek cümleyi karşılaştırır. Öğrencilerden hangi cümlede kanıtın görünür olduğunu, hangisinde neden-sonuç bağının eksik kaldığını belirtmelerini ister. Bu çalışma not verme amacı taşımaz.</w:t>
      </w:r>
    </w:p>
    <w:p>
      <w:pPr>
        <w:spacing w:after="120" w:line="269" w:lineRule="auto"/>
        <w:ind w:firstLine="0"/>
      </w:pPr>
      <w:r>
        <w:rPr>
          <w:rFonts w:ascii="Times New Roman" w:hAnsi="Times New Roman" w:eastAsia="Times New Roman"/>
          <w:b/>
          <w:color w:val="000000"/>
          <w:sz w:val="21"/>
        </w:rPr>
        <w:t xml:space="preserve">Köprü kurma: </w:t>
      </w:r>
      <w:r>
        <w:rPr>
          <w:rFonts w:ascii="Times New Roman" w:hAnsi="Times New Roman" w:eastAsia="Times New Roman"/>
          <w:b w:val="0"/>
          <w:color w:val="000000"/>
          <w:sz w:val="21"/>
        </w:rPr>
        <w:t>Bu hafta iki ders saati içinde SB.5.2.2 öğrenme çıktısı pekiştirilir. Yıllık planda parantez içinde gösterilen okul temelli planlama saati, ders saati yerine geçmez; okul ve zümre kararına göre ayrı zaman ve faaliyet düzeniyle yürütülür.</w:t>
      </w:r>
    </w:p>
    <w:p>
      <w:pPr>
        <w:pStyle w:val="Heading1"/>
        <w:keepNext/>
      </w:pPr>
      <w:r>
        <w:rPr>
          <w:rFonts w:ascii="Times New Roman" w:hAnsi="Times New Roman" w:eastAsia="Times New Roman"/>
          <w:b/>
          <w:color w:val="000000"/>
          <w:sz w:val="23"/>
        </w:rPr>
        <w:t>Araç Gereç ve Kaynaklar</w:t>
      </w:r>
    </w:p>
    <w:p>
      <w:pPr>
        <w:spacing w:after="80" w:line="269" w:lineRule="auto"/>
        <w:ind w:firstLine="0"/>
      </w:pPr>
      <w:r>
        <w:rPr>
          <w:rFonts w:ascii="Times New Roman" w:hAnsi="Times New Roman" w:eastAsia="Times New Roman"/>
          <w:b/>
          <w:color w:val="000000"/>
          <w:sz w:val="21"/>
        </w:rPr>
        <w:t xml:space="preserve">Araç gereç: </w:t>
      </w:r>
      <w:r>
        <w:rPr>
          <w:rFonts w:ascii="Times New Roman" w:hAnsi="Times New Roman" w:eastAsia="Times New Roman"/>
          <w:b w:val="0"/>
          <w:color w:val="000000"/>
          <w:sz w:val="21"/>
        </w:rPr>
        <w:t>Sosyal bilgiler ders kitabı, önceki haftanın şemaları, kamuya açık ve doğrulanabilir il çevresi verileri/görselleri, değişim izleme formu, afiş veya dijital sunu şablonu, kontrol listesi, renkli kalemler ve okul temelli planlama için faaliyet yönergesi.</w:t>
      </w:r>
    </w:p>
    <w:p>
      <w:pPr>
        <w:spacing w:after="160" w:line="269" w:lineRule="auto"/>
        <w:ind w:firstLine="0"/>
      </w:pPr>
      <w:r>
        <w:rPr>
          <w:rFonts w:ascii="Times New Roman" w:hAnsi="Times New Roman" w:eastAsia="Times New Roman"/>
          <w:b/>
          <w:color w:val="000000"/>
          <w:sz w:val="21"/>
        </w:rPr>
        <w:t xml:space="preserve">Kaynak kullanımı: </w:t>
      </w:r>
      <w:r>
        <w:rPr>
          <w:rFonts w:ascii="Times New Roman" w:hAnsi="Times New Roman" w:eastAsia="Times New Roman"/>
          <w:b w:val="0"/>
          <w:color w:val="000000"/>
          <w:sz w:val="21"/>
        </w:rPr>
        <w:t>Yerel çevreye ilişkin görsel ve bilgiler kamuya açık, güvenilir ve yaş düzeyine uygun kaynaklardan seçilir. Okul temelli planlama için okulun güvenlik, izin ve zümre kararları esas alınır; öğrenciye kişisel konum veya hassas bilgi paylaşma görevi verilmez.</w:t>
      </w:r>
    </w:p>
    <w:p>
      <w:pPr>
        <w:pStyle w:val="Heading1"/>
        <w:keepNext/>
      </w:pPr>
      <w:r>
        <w:rPr>
          <w:rFonts w:ascii="Times New Roman" w:hAnsi="Times New Roman" w:eastAsia="Times New Roman"/>
          <w:b/>
          <w:color w:val="000000"/>
          <w:sz w:val="23"/>
        </w:rPr>
        <w:t>Öğrenme Öğretme Süreci</w:t>
      </w:r>
    </w:p>
    <w:p>
      <w:pPr>
        <w:spacing w:after="140" w:line="269" w:lineRule="auto"/>
        <w:ind w:firstLine="0"/>
      </w:pPr>
      <w:r>
        <w:rPr>
          <w:rFonts w:ascii="Times New Roman" w:hAnsi="Times New Roman" w:eastAsia="Times New Roman"/>
          <w:b/>
          <w:color w:val="000000"/>
          <w:sz w:val="21"/>
        </w:rPr>
        <w:t xml:space="preserve">Uygulama notu: </w:t>
      </w:r>
      <w:r>
        <w:rPr>
          <w:rFonts w:ascii="Times New Roman" w:hAnsi="Times New Roman" w:eastAsia="Times New Roman"/>
          <w:b w:val="0"/>
          <w:color w:val="000000"/>
          <w:sz w:val="21"/>
        </w:rPr>
        <w:t>Aşağıdaki süreler 40 dakikalık ders saati dikkate alınarak 3 ders saati için hazırlanmıştır. Okulun günlük ders çizelgesindeki süre farklıysa etkinlik süreleri orantılı biçimde düzenlenir. Okul temelli planlama saati, aşağıdaki ders süreçlerinden ayrı yürütülür.</w:t>
      </w:r>
    </w:p>
    <w:p>
      <w:pPr>
        <w:pStyle w:val="Heading2"/>
        <w:keepNext/>
      </w:pPr>
      <w:r>
        <w:rPr>
          <w:rFonts w:ascii="Times New Roman" w:hAnsi="Times New Roman" w:eastAsia="Times New Roman"/>
          <w:b/>
          <w:color w:val="000000"/>
          <w:sz w:val="21"/>
        </w:rPr>
        <w:t>Birinci Ders Saati</w:t>
      </w:r>
    </w:p>
    <w:p>
      <w:pPr>
        <w:pStyle w:val="Stage"/>
        <w:keepNext/>
      </w:pPr>
      <w:r>
        <w:rPr>
          <w:rFonts w:ascii="Times New Roman" w:hAnsi="Times New Roman" w:eastAsia="Times New Roman"/>
          <w:b/>
          <w:color w:val="000000"/>
          <w:sz w:val="21"/>
        </w:rPr>
        <w:t>Kanıt ve yorum ayrımı (10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tahtada dört kısa cümle paylaşır; bazıları gözleme dayalı bilgi, bazıları yorum, bazıları ise kanıt gerektiren iddiadır. Öğrencilerden cümleleri bu üç gruba ayırmalarını ve gerekçelerini belirtmelerini ister.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cümle kartlarını “kanıt”, “yorum” ve “araştırılacak iddia” başlıklarında sınıflandırır. Aynı karta farklı görüş olduğunda hangi kanıta ihtiyaç duyulduğunu söyler.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Kanıt, yorum ve araştırılacak iddia arasındaki farkı örnekle açıklama.</w:t>
      </w:r>
    </w:p>
    <w:p>
      <w:pPr>
        <w:pStyle w:val="Stage"/>
        <w:keepNext/>
      </w:pPr>
      <w:r>
        <w:rPr>
          <w:rFonts w:ascii="Times New Roman" w:hAnsi="Times New Roman" w:eastAsia="Times New Roman"/>
          <w:b/>
          <w:color w:val="000000"/>
          <w:sz w:val="21"/>
        </w:rPr>
        <w:t>Değişim izleme formu (20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değişim izleme formundaki bölümleri modelleyerek açıklar: değişim nedir, hangi kanıt var, olası nedenler, etkilenenler, etkiler ve sorumlu davranış önerisi. Önceki hafta çalışılan şemayla form arasındaki bağı kurar.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seçtikleri kamuya açık çevre değişimini forma işler. En az bir doğrudan kanıt, iki neden veya etki ve bir araştırılması gereken nokta yazar. Grup üyeleri farklı bölümleri doldurur, ardından bilgileri birlikte kontrol eder.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Eksiksiz veya destekle tamamlanmış değişim izleme formu.</w:t>
      </w:r>
    </w:p>
    <w:p>
      <w:pPr>
        <w:pStyle w:val="Stage"/>
        <w:keepNext/>
      </w:pPr>
      <w:r>
        <w:rPr>
          <w:rFonts w:ascii="Times New Roman" w:hAnsi="Times New Roman" w:eastAsia="Times New Roman"/>
          <w:b/>
          <w:color w:val="000000"/>
          <w:sz w:val="21"/>
        </w:rPr>
        <w:t>Dönütle iyileştirme (10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formları dolaşarak kanıtı olmayan kesin yargıları soruyla fark ettirir. “Bu bilgiyi nereden doğrulayabiliriz?” sorusuyla öğrencilerin kaynağa dönmesini sağlar.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formundaki bir iddiayı kanıt, kaynak veya ihtiyatlı ifade ile güçlendirir. Gerekirse ‘araştırılmalıdır’ notu ekler.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Geri bildirim sonrasında kanıtla güçlendirilmiş ya da açıkça sınırlandırılmış ifade.</w:t>
      </w:r>
    </w:p>
    <w:p>
      <w:pPr>
        <w:pStyle w:val="Heading2"/>
        <w:keepNext/>
      </w:pPr>
      <w:r>
        <w:rPr>
          <w:rFonts w:ascii="Times New Roman" w:hAnsi="Times New Roman" w:eastAsia="Times New Roman"/>
          <w:b/>
          <w:color w:val="000000"/>
          <w:sz w:val="21"/>
        </w:rPr>
        <w:t>İkinci Ders Saati</w:t>
      </w:r>
    </w:p>
    <w:p>
      <w:pPr>
        <w:pStyle w:val="Stage"/>
        <w:keepNext/>
      </w:pPr>
      <w:r>
        <w:rPr>
          <w:rFonts w:ascii="Times New Roman" w:hAnsi="Times New Roman" w:eastAsia="Times New Roman"/>
          <w:b/>
          <w:color w:val="000000"/>
          <w:sz w:val="21"/>
        </w:rPr>
        <w:t>Bilgi afişi planı (10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etkili bilgi afişinde başlık, kanıt, neden-sonuç, öneri ve kaynak notunun anlaşılır biçimde yer alacağını açıklar. Afişin kişileri suçlayan değil, çevresel durumu açıklayan bir dil taşıması gerektiğini hatırlatır.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afiş veya tek sayfalık bilgi notu için başlık ve ana mesaj belirler. Mesajın hangi kanıta, hangi neden-sonuç ilişkisine ve hangi öneriye dayanacağını taslakta gösterir.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Başlık, kanıt, neden-sonuç ve öneri bölümleri bulunan ürün taslağı.</w:t>
      </w:r>
    </w:p>
    <w:p>
      <w:pPr>
        <w:pStyle w:val="Stage"/>
        <w:keepNext/>
      </w:pPr>
      <w:r>
        <w:rPr>
          <w:rFonts w:ascii="Times New Roman" w:hAnsi="Times New Roman" w:eastAsia="Times New Roman"/>
          <w:b/>
          <w:color w:val="000000"/>
          <w:sz w:val="21"/>
        </w:rPr>
        <w:t>Ürünü hazırlama ve paylaşma (20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grup çalışmalarında görev dağılımının dengeli olmasını izler; çizim, yazım, veri kontrolü ve sunum görevlerini seçenekli tutar. Her grubun kullandığı kaynağı ürünün altına kısa not olarak yazmasını ister.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değişim izleme formundan yararlanarak bilgi afişi veya sunu sayfası hazırlar. Üründe değişimi, kanıtı, neden-sonuç ilişkisini ve çevreye duyarlı öneriyi anlaşılır görsel/ifadelerle sunar.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Kaynak notu taşıyan; kanıt, neden-sonuç ve çözüm önerisi içeren bilgi ürünü.</w:t>
      </w:r>
    </w:p>
    <w:p>
      <w:pPr>
        <w:pStyle w:val="Stage"/>
        <w:keepNext/>
      </w:pPr>
      <w:r>
        <w:rPr>
          <w:rFonts w:ascii="Times New Roman" w:hAnsi="Times New Roman" w:eastAsia="Times New Roman"/>
          <w:b/>
          <w:color w:val="000000"/>
          <w:sz w:val="21"/>
        </w:rPr>
        <w:t>Öz değerlendirme ve kapanış (10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kontrol listesini kullanarak ürünlerin anlaşılabilirlik ve kanıt bakımından gözden geçirilmesini sağlar. Atatürk Haftası bağlamında yaşadığı çevreye karşı sorumlu vatandaşlık bilincinin bilgiye dayalı davranışla ilişkisini vurgular.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ürününe bir güçlü yön ve bir geliştirme hedefi yazar. Sonraki süreçte okul temelli planlama çalışmasının ayrı bir faaliyet saati olarak yürütüleceğini not eder.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Öz değerlendirme notu ve öğrencinin ürününü kanıt temelinde değerlendirmesi.</w:t>
      </w:r>
    </w:p>
    <w:p>
      <w:pPr>
        <w:pStyle w:val="Heading1"/>
        <w:keepNext/>
      </w:pPr>
      <w:r>
        <w:rPr>
          <w:rFonts w:ascii="Times New Roman" w:hAnsi="Times New Roman" w:eastAsia="Times New Roman"/>
          <w:b/>
          <w:color w:val="000000"/>
          <w:sz w:val="23"/>
        </w:rPr>
        <w:t>Okul Temelli Planlama Saati</w:t>
      </w:r>
    </w:p>
    <w:p>
      <w:pPr>
        <w:spacing w:after="80" w:line="269" w:lineRule="auto"/>
        <w:ind w:firstLine="0"/>
      </w:pPr>
      <w:r>
        <w:rPr>
          <w:rFonts w:ascii="Times New Roman" w:hAnsi="Times New Roman" w:eastAsia="Times New Roman"/>
          <w:b/>
          <w:color w:val="000000"/>
          <w:sz w:val="21"/>
        </w:rPr>
        <w:t xml:space="preserve">Kapsam: </w:t>
      </w:r>
      <w:r>
        <w:rPr>
          <w:rFonts w:ascii="Times New Roman" w:hAnsi="Times New Roman" w:eastAsia="Times New Roman"/>
          <w:b w:val="0"/>
          <w:color w:val="000000"/>
          <w:sz w:val="21"/>
        </w:rPr>
        <w:t>1 saat - okul temelli planlama* (ders saati değildir)</w:t>
      </w:r>
    </w:p>
    <w:p>
      <w:pPr>
        <w:spacing w:after="80" w:line="269" w:lineRule="auto"/>
        <w:ind w:firstLine="0"/>
      </w:pPr>
      <w:r>
        <w:rPr>
          <w:rFonts w:ascii="Times New Roman" w:hAnsi="Times New Roman" w:eastAsia="Times New Roman"/>
          <w:b/>
          <w:color w:val="000000"/>
          <w:sz w:val="21"/>
        </w:rPr>
        <w:t xml:space="preserve">Uygulama notu: </w:t>
      </w:r>
      <w:r>
        <w:rPr>
          <w:rFonts w:ascii="Times New Roman" w:hAnsi="Times New Roman" w:eastAsia="Times New Roman"/>
          <w:b w:val="0"/>
          <w:color w:val="000000"/>
          <w:sz w:val="21"/>
        </w:rPr>
        <w:t>Bu bölüm, yıllık planda parantez içinde gösterilen okul temelli planlama saatine ilişkindir. Uygulama zamanı, biçimi ve gerekliyse izin süreci okulun ve zümre öğretmenler kurulunun kararına göre ayrıca belirlenir; aşağıdaki faaliyet, sınıf içi ders saati yerine geçirilmez.</w:t>
      </w:r>
    </w:p>
    <w:p>
      <w:pPr>
        <w:spacing w:after="80" w:line="269" w:lineRule="auto"/>
        <w:ind w:firstLine="0"/>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okul çevresinde veya okulun belirlediği güvenli gözlem alanında yapılabilecek “Yaşadığımız İlde Değişim İzleri” çalışmasının amacını açıklar. Yerinde gözlem mümkün değilse kamuya açık fotoğraf, harita ve haber arşivi üzerinden sınıf dışı araştırma/ürün hazırlama düzenlenir. Öğrencilerin kişisel adres, aile bilgisi veya hassas görüntü toplamaması gerektiğini belirtir.</w:t>
      </w:r>
    </w:p>
    <w:p>
      <w:pPr>
        <w:spacing w:after="80" w:line="269" w:lineRule="auto"/>
        <w:ind w:firstLine="0"/>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seçilen çevre değişimine ilişkin kanıt türlerini bir kontrol listesinde işaretler; değişimin olası neden ve etkilerini önceki derste hazırlanan formdaki bilgilerle karşılaştırır. Her grup, yalnızca kamuya açık veya okulca uygun görülmüş verilerle kısa bir bilgi panosu taslağı oluşturur.</w:t>
      </w:r>
    </w:p>
    <w:p>
      <w:pPr>
        <w:spacing w:after="140" w:line="269" w:lineRule="auto"/>
        <w:ind w:firstLine="0"/>
      </w:pPr>
      <w:r>
        <w:rPr>
          <w:rFonts w:ascii="Times New Roman" w:hAnsi="Times New Roman" w:eastAsia="Times New Roman"/>
          <w:b/>
          <w:color w:val="000000"/>
          <w:sz w:val="21"/>
        </w:rPr>
        <w:t xml:space="preserve">Beklenen ürün: </w:t>
      </w:r>
      <w:r>
        <w:rPr>
          <w:rFonts w:ascii="Times New Roman" w:hAnsi="Times New Roman" w:eastAsia="Times New Roman"/>
          <w:b w:val="0"/>
          <w:color w:val="000000"/>
          <w:sz w:val="21"/>
        </w:rPr>
        <w:t>Faaliyet ürünü: Değişim izleme formuna dayalı bilgi panosu, araştırma notu veya okulun uygun gördüğü gözlem kaydı. Öğretmen, faaliyetin gerçekleştirilme biçimini ve tarihini okul temelli planlama kaydına yazar.</w:t>
      </w:r>
    </w:p>
    <w:p>
      <w:pPr>
        <w:pStyle w:val="Heading1"/>
        <w:keepNext/>
      </w:pPr>
      <w:r>
        <w:rPr>
          <w:rFonts w:ascii="Times New Roman" w:hAnsi="Times New Roman" w:eastAsia="Times New Roman"/>
          <w:b/>
          <w:color w:val="000000"/>
          <w:sz w:val="23"/>
        </w:rPr>
        <w:t>Farklılaştırma</w:t>
      </w:r>
    </w:p>
    <w:p>
      <w:pPr>
        <w:spacing w:after="80" w:line="269" w:lineRule="auto"/>
        <w:ind w:firstLine="0"/>
      </w:pPr>
      <w:r>
        <w:rPr>
          <w:rFonts w:ascii="Times New Roman" w:hAnsi="Times New Roman" w:eastAsia="Times New Roman"/>
          <w:b/>
          <w:color w:val="000000"/>
          <w:sz w:val="21"/>
        </w:rPr>
        <w:t xml:space="preserve">Destekleme: </w:t>
      </w:r>
      <w:r>
        <w:rPr>
          <w:rFonts w:ascii="Times New Roman" w:hAnsi="Times New Roman" w:eastAsia="Times New Roman"/>
          <w:b w:val="0"/>
          <w:color w:val="000000"/>
          <w:sz w:val="21"/>
        </w:rPr>
        <w:t>Kanıt ile yorum arasındaki ayrımda zorlanan öğrenciler için cümle kartları, kaynak simgeleri ve yarı doldurulmuş değişim izleme formu kullanılır. Afiş hazırlığında kısa başlık, ikon veya sözlü sunum seçenekleri sunulur.</w:t>
      </w:r>
    </w:p>
    <w:p>
      <w:pPr>
        <w:spacing w:after="140" w:line="269" w:lineRule="auto"/>
        <w:ind w:firstLine="0"/>
      </w:pPr>
      <w:r>
        <w:rPr>
          <w:rFonts w:ascii="Times New Roman" w:hAnsi="Times New Roman" w:eastAsia="Times New Roman"/>
          <w:b/>
          <w:color w:val="000000"/>
          <w:sz w:val="21"/>
        </w:rPr>
        <w:t xml:space="preserve">Zenginleştirme: </w:t>
      </w:r>
      <w:r>
        <w:rPr>
          <w:rFonts w:ascii="Times New Roman" w:hAnsi="Times New Roman" w:eastAsia="Times New Roman"/>
          <w:b w:val="0"/>
          <w:color w:val="000000"/>
          <w:sz w:val="21"/>
        </w:rPr>
        <w:t>Hızlı ilerleyen öğrenciler, aynı çevre değişiminin farklı paydaşlar üzerindeki etkilerini karşılaştırır ve önerilerinin hangi koşullarda etkili olabileceğini kısa bir notla açıklar.</w:t>
      </w:r>
    </w:p>
    <w:p>
      <w:pPr>
        <w:pStyle w:val="Heading1"/>
        <w:keepNext/>
      </w:pPr>
      <w:r>
        <w:rPr>
          <w:rFonts w:ascii="Times New Roman" w:hAnsi="Times New Roman" w:eastAsia="Times New Roman"/>
          <w:b/>
          <w:color w:val="000000"/>
          <w:sz w:val="23"/>
        </w:rPr>
        <w:t>Ölçme ve Değerlendirme</w:t>
      </w:r>
    </w:p>
    <w:p>
      <w:pPr>
        <w:spacing w:after="100" w:line="269" w:lineRule="auto"/>
        <w:ind w:firstLine="0"/>
      </w:pPr>
      <w:r>
        <w:rPr>
          <w:rFonts w:ascii="Times New Roman" w:hAnsi="Times New Roman" w:eastAsia="Times New Roman"/>
          <w:b/>
          <w:color w:val="000000"/>
          <w:sz w:val="21"/>
        </w:rPr>
        <w:t xml:space="preserve">Değerlendirme yaklaşımı: </w:t>
      </w:r>
      <w:r>
        <w:rPr>
          <w:rFonts w:ascii="Times New Roman" w:hAnsi="Times New Roman" w:eastAsia="Times New Roman"/>
          <w:b w:val="0"/>
          <w:color w:val="000000"/>
          <w:sz w:val="21"/>
        </w:rPr>
        <w:t>Ders saatlerindeki değerlendirme; cümle sınıflandırması, değişim izleme formu, bilgi ürünü ve öz değerlendirme üzerinden yürütülür. Okul temelli planlama faaliyeti, ders saati değerlendirmesinden ayrı olarak katılım, güvenli veri kullanımı ve ürünün kanıta dayalı niteliği bakımından izlenir.</w:t>
      </w:r>
    </w:p>
    <w:tbl>
      <w:tblPr>
        <w:tblW w:type="auto" w:w="0"/>
        <w:jc w:val="center"/>
        <w:tblLayout w:type="fixed"/>
        <w:tblLook w:firstColumn="1" w:firstRow="1" w:lastColumn="0" w:lastRow="0" w:noHBand="0" w:noVBand="1" w:val="04A0"/>
      </w:tblPr>
      <w:tblGrid>
        <w:gridCol w:w="3269"/>
        <w:gridCol w:w="3269"/>
        <w:gridCol w:w="3269"/>
      </w:tblGrid>
      <w:tr>
        <w:tc>
          <w:tcPr>
            <w:tcW w:type="dxa" w:w="6236"/>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Gözlenecek Öğrenme Kanıtı</w:t>
            </w:r>
          </w:p>
        </w:tc>
        <w:tc>
          <w:tcPr>
            <w:tcW w:type="dxa" w:w="164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Gözlendi</w:t>
            </w:r>
          </w:p>
        </w:tc>
        <w:tc>
          <w:tcPr>
            <w:tcW w:type="dxa" w:w="1701"/>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Desteğe İhtiyaç Var</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Kanıt, yorum ve araştırılacak iddiayı ayırt eder.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Çevre değişimini en az bir kaynak/kanıtla açıklar.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Neden ve etkileri tutarlı biçimde ilişkilendirir.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Bilgi ürününde sorumlu ve uygulanabilir bir öneri sunar.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bl>
    <w:p>
      <w:pPr>
        <w:spacing w:after="0"/>
      </w:pPr>
    </w:p>
    <w:p>
      <w:pPr>
        <w:pStyle w:val="Heading1"/>
        <w:keepNext/>
      </w:pPr>
      <w:r>
        <w:rPr>
          <w:rFonts w:ascii="Times New Roman" w:hAnsi="Times New Roman" w:eastAsia="Times New Roman"/>
          <w:b/>
          <w:color w:val="000000"/>
          <w:sz w:val="23"/>
        </w:rPr>
        <w:t>Sınıf Defterine Yazılacak İfade</w:t>
      </w:r>
    </w:p>
    <w:p>
      <w:pPr>
        <w:spacing w:after="120" w:line="269" w:lineRule="auto"/>
        <w:ind w:firstLine="0"/>
      </w:pPr>
      <w:r>
        <w:rPr>
          <w:rFonts w:ascii="Times New Roman" w:hAnsi="Times New Roman" w:eastAsia="Times New Roman"/>
          <w:b/>
          <w:color w:val="000000"/>
          <w:sz w:val="21"/>
        </w:rPr>
        <w:t xml:space="preserve">Defter kaydı: </w:t>
      </w:r>
      <w:r>
        <w:rPr>
          <w:rFonts w:ascii="Times New Roman" w:hAnsi="Times New Roman" w:eastAsia="Times New Roman"/>
          <w:b w:val="0"/>
          <w:color w:val="000000"/>
          <w:sz w:val="21"/>
        </w:rPr>
        <w:t>SB.5.2.2. Yaşadığı ilde doğal ve beşerî çevredeki değişim; kanıt, neden-sonuç ilişkisi ve çevreye duyarlı çözüm önerileriyle pekiştirildi.</w:t>
      </w:r>
    </w:p>
    <w:p>
      <w:pPr>
        <w:pStyle w:val="Heading1"/>
        <w:keepNext/>
      </w:pPr>
      <w:r>
        <w:rPr>
          <w:rFonts w:ascii="Times New Roman" w:hAnsi="Times New Roman" w:eastAsia="Times New Roman"/>
          <w:b/>
          <w:color w:val="000000"/>
          <w:sz w:val="23"/>
        </w:rPr>
        <w:t>Öğretmen Yansıtması ve Sonraki Haftaya Hazırlık</w:t>
      </w:r>
    </w:p>
    <w:p>
      <w:pPr>
        <w:spacing w:after="140" w:line="276" w:lineRule="auto"/>
        <w:ind w:firstLine="0"/>
      </w:pPr>
      <w:r>
        <w:rPr>
          <w:rFonts w:ascii="Times New Roman" w:hAnsi="Times New Roman" w:eastAsia="Times New Roman"/>
          <w:b w:val="0"/>
          <w:color w:val="000000"/>
          <w:sz w:val="20"/>
        </w:rPr>
        <w:t>Öğrencilerin kanıt ile yorum ayrımında ve bilgi ürünü hazırlamada ihtiyaç duyduğu destek: ........................................................................................................................................</w:t>
      </w:r>
    </w:p>
    <w:p>
      <w:pPr>
        <w:spacing w:after="140" w:line="276" w:lineRule="auto"/>
        <w:ind w:firstLine="0"/>
      </w:pPr>
      <w:r>
        <w:rPr>
          <w:rFonts w:ascii="Times New Roman" w:hAnsi="Times New Roman" w:eastAsia="Times New Roman"/>
          <w:b w:val="0"/>
          <w:color w:val="000000"/>
          <w:sz w:val="20"/>
        </w:rPr>
        <w:t>Bir sonraki uygulamada korunacak ya da değiştirilecek öğretim adımı: ..................................................................................................................</w:t>
      </w:r>
    </w:p>
    <w:p>
      <w:pPr>
        <w:spacing w:after="140" w:line="276" w:lineRule="auto"/>
        <w:ind w:firstLine="0"/>
      </w:pPr>
      <w:r>
        <w:rPr>
          <w:rFonts w:ascii="Times New Roman" w:hAnsi="Times New Roman" w:eastAsia="Times New Roman"/>
          <w:b w:val="0"/>
          <w:color w:val="000000"/>
          <w:sz w:val="20"/>
        </w:rPr>
        <w:t>Destekleme veya zenginleştirme ihtiyacı görülen öğrenci grubu / çalışma: .............................................................................................................</w:t>
      </w:r>
    </w:p>
    <w:p>
      <w:pPr>
        <w:pStyle w:val="Heading1"/>
        <w:keepNext/>
      </w:pPr>
      <w:r>
        <w:rPr>
          <w:rFonts w:ascii="Times New Roman" w:hAnsi="Times New Roman" w:eastAsia="Times New Roman"/>
          <w:b/>
          <w:color w:val="000000"/>
          <w:sz w:val="23"/>
        </w:rPr>
        <w:t>İmza</w:t>
      </w:r>
    </w:p>
    <w:p>
      <w:pPr>
        <w:spacing w:before="240" w:after="20"/>
        <w:jc w:val="center"/>
      </w:pPr>
      <w:r>
        <w:rPr>
          <w:rFonts w:ascii="Times New Roman" w:hAnsi="Times New Roman" w:eastAsia="Times New Roman"/>
          <w:b w:val="0"/>
          <w:color w:val="000000"/>
          <w:sz w:val="21"/>
        </w:rPr>
        <w:t>9 Kasım 2026</w:t>
      </w:r>
    </w:p>
    <w:p>
      <w:pPr>
        <w:spacing w:before="0" w:after="20"/>
        <w:jc w:val="center"/>
      </w:pPr>
      <w:r>
        <w:rPr>
          <w:rFonts w:ascii="Times New Roman" w:hAnsi="Times New Roman" w:eastAsia="Times New Roman"/>
          <w:b/>
          <w:color w:val="000000"/>
          <w:sz w:val="21"/>
        </w:rPr>
        <w:t>Ders Öğretmeni</w:t>
      </w:r>
    </w:p>
    <w:p>
      <w:pPr>
        <w:spacing w:before="0" w:after="20"/>
        <w:jc w:val="center"/>
      </w:pPr>
      <w:r>
        <w:rPr>
          <w:rFonts w:ascii="Times New Roman" w:hAnsi="Times New Roman" w:eastAsia="Times New Roman"/>
          <w:b w:val="0"/>
          <w:color w:val="000000"/>
          <w:sz w:val="21"/>
        </w:rPr>
        <w:t>........................................................</w:t>
      </w:r>
    </w:p>
    <w:p>
      <w:pPr>
        <w:spacing w:before="0" w:after="0"/>
        <w:jc w:val="center"/>
      </w:pPr>
      <w:r>
        <w:rPr>
          <w:rFonts w:ascii="Times New Roman" w:hAnsi="Times New Roman" w:eastAsia="Times New Roman"/>
          <w:b w:val="0"/>
          <w:color w:val="000000"/>
          <w:sz w:val="21"/>
        </w:rPr>
        <w:t>İmza</w:t>
      </w:r>
    </w:p>
    <w:sectPr w:rsidR="00FC693F" w:rsidRPr="0006063C" w:rsidSect="00034616">
      <w:pgSz w:w="11906" w:h="16838"/>
      <w:pgMar w:top="1020" w:right="1049" w:bottom="1020" w:left="104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9" w:lineRule="auto"/>
      <w:ind w:firstLine="397"/>
      <w:jc w:val="both"/>
    </w:pPr>
    <w:rPr>
      <w:rFonts w:ascii="Times New Roman" w:hAnsi="Times New Roman"/>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line="269" w:lineRule="auto"/>
      <w:ind w:firstLine="0"/>
      <w:jc w:val="left"/>
      <w:outlineLvl w:val="0"/>
    </w:pPr>
    <w:rPr>
      <w:rFonts w:asciiTheme="majorHAnsi" w:eastAsiaTheme="majorEastAsia" w:hAnsiTheme="majorHAnsi" w:cstheme="majorBidi" w:ascii="Times New Roman" w:hAnsi="Times New Roman"/>
      <w:b/>
      <w:bCs/>
      <w:color w:val="000000"/>
      <w:sz w:val="21"/>
      <w:szCs w:val="28"/>
    </w:rPr>
  </w:style>
  <w:style w:type="paragraph" w:styleId="Heading2">
    <w:name w:val="heading 2"/>
    <w:basedOn w:val="Normal"/>
    <w:next w:val="Normal"/>
    <w:link w:val="Heading2Char"/>
    <w:uiPriority w:val="9"/>
    <w:unhideWhenUsed/>
    <w:qFormat/>
    <w:rsid w:val="00FC693F"/>
    <w:pPr>
      <w:keepNext/>
      <w:keepLines/>
      <w:spacing w:before="120" w:after="80" w:line="269" w:lineRule="auto"/>
      <w:ind w:firstLine="0"/>
      <w:jc w:val="left"/>
      <w:outlineLvl w:val="1"/>
    </w:pPr>
    <w:rPr>
      <w:rFonts w:asciiTheme="majorHAnsi" w:eastAsiaTheme="majorEastAsia" w:hAnsiTheme="majorHAnsi" w:cstheme="majorBidi" w:ascii="Times New Roman" w:hAnsi="Times New Roman"/>
      <w:b/>
      <w:bCs/>
      <w:color w:val="000000"/>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69" w:lineRule="auto" w:before="0"/>
      <w:ind w:firstLine="0"/>
      <w:contextualSpacing/>
      <w:jc w:val="center"/>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age">
    <w:name w:val="Stage"/>
    <w:basedOn w:val="Normal"/>
    <w:pPr>
      <w:spacing w:before="160" w:after="60"/>
      <w:ind w:firstLine="0"/>
    </w:pPr>
    <w:rPr>
      <w:rFonts w:ascii="Times New Roman" w:hAnsi="Times New Roman"/>
      <w:b/>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5. Sınıf Sosyal Bilgiler 9. Hafta Ders Planı</dc:title>
  <dc:subject>Sosyal Bilgiler Ders Planı</dc:subject>
  <dc:creator/>
  <cp:keywords/>
  <dc:description/>
  <cp:lastModifiedBy/>
  <cp:revision>1</cp:revision>
  <dcterms:created xsi:type="dcterms:W3CDTF">2013-12-23T23:15:00Z</dcterms:created>
  <dcterms:modified xsi:type="dcterms:W3CDTF">2013-12-23T23:15:00Z</dcterms:modified>
  <cp:category/>
</cp:coreProperties>
</file>