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after="40"/>
      </w:pPr>
      <w:r>
        <w:rPr>
          <w:rFonts w:ascii="Times New Roman" w:hAnsi="Times New Roman"/>
          <w:b/>
          <w:color w:val="000000"/>
          <w:sz w:val="24"/>
        </w:rPr>
        <w:t>........................................................ ORTAOKULU MÜDÜRLÜĞÜ</w:t>
      </w:r>
    </w:p>
    <w:p>
      <w:pPr>
        <w:pStyle w:val="Title"/>
        <w:spacing w:after="40"/>
      </w:pPr>
      <w:r>
        <w:rPr>
          <w:rFonts w:ascii="Times New Roman" w:hAnsi="Times New Roman"/>
          <w:b/>
          <w:color w:val="000000"/>
          <w:sz w:val="24"/>
        </w:rPr>
        <w:t>2026-2027 EĞİTİM ÖĞRETİM YILI</w:t>
      </w:r>
    </w:p>
    <w:p>
      <w:pPr>
        <w:pStyle w:val="Title"/>
        <w:spacing w:after="40"/>
      </w:pPr>
      <w:r>
        <w:rPr>
          <w:rFonts w:ascii="Times New Roman" w:hAnsi="Times New Roman"/>
          <w:b/>
          <w:color w:val="000000"/>
          <w:sz w:val="24"/>
        </w:rPr>
        <w:t>6. SINIF FEN BİLİMLERİ DERS PLANI</w:t>
      </w:r>
    </w:p>
    <w:p>
      <w:pPr>
        <w:pStyle w:val="Title"/>
        <w:spacing w:after="180"/>
      </w:pPr>
      <w:r>
        <w:rPr>
          <w:rFonts w:ascii="Times New Roman" w:hAnsi="Times New Roman"/>
          <w:b/>
          <w:color w:val="000000"/>
          <w:sz w:val="24"/>
        </w:rPr>
        <w:t>4. HAFTA</w:t>
      </w:r>
    </w:p>
    <w:tbl>
      <w:tblPr>
        <w:tblW w:type="auto" w:w="0"/>
        <w:jc w:val="center"/>
        <w:tblLayout w:type="fixed"/>
        <w:tblLook w:firstColumn="1" w:firstRow="1" w:lastColumn="0" w:lastRow="0" w:noHBand="0" w:noVBand="1" w:val="04A0"/>
      </w:tblPr>
      <w:tblGrid>
        <w:gridCol w:w="2466"/>
        <w:gridCol w:w="2466"/>
        <w:gridCol w:w="2466"/>
        <w:gridCol w:w="2466"/>
      </w:tblGrid>
      <w:tr>
        <w:tc>
          <w:tcPr>
            <w:tcW w:type="dxa" w:w="1871"/>
            <w:vAlign w:val="center"/>
            <w:tcBorders>
              <w:top w:val="single" w:sz="6" w:color="B7C3CE"/>
              <w:left w:val="single" w:sz="6" w:color="B7C3CE"/>
              <w:bottom w:val="single" w:sz="6" w:color="B7C3CE"/>
              <w:right w:val="single" w:sz="6" w:color="B7C3CE"/>
            </w:tcBorders>
            <w:shd w:fill="E8EEF2" w:val="clear"/>
          </w:tcPr>
          <w:p>
            <w:pPr>
              <w:spacing w:after="0" w:before="0" w:line="240" w:lineRule="auto"/>
              <w:jc w:val="left"/>
            </w:pPr>
            <w:r>
              <w:rPr>
                <w:rFonts w:ascii="Times New Roman" w:hAnsi="Times New Roman"/>
                <w:b/>
                <w:color w:val="000000"/>
                <w:sz w:val="18"/>
              </w:rPr>
              <w:t>Kurum</w:t>
            </w:r>
          </w:p>
        </w:tc>
        <w:tc>
          <w:tcPr>
            <w:tcW w:type="dxa" w:w="2920"/>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w:t>
            </w:r>
          </w:p>
        </w:tc>
        <w:tc>
          <w:tcPr>
            <w:tcW w:type="dxa" w:w="1871"/>
            <w:vAlign w:val="center"/>
            <w:tcBorders>
              <w:top w:val="single" w:sz="6" w:color="B7C3CE"/>
              <w:left w:val="single" w:sz="6" w:color="B7C3CE"/>
              <w:bottom w:val="single" w:sz="6" w:color="B7C3CE"/>
              <w:right w:val="single" w:sz="6" w:color="B7C3CE"/>
            </w:tcBorders>
            <w:shd w:fill="E8EEF2" w:val="clear"/>
          </w:tcPr>
          <w:p>
            <w:pPr>
              <w:spacing w:after="0" w:before="0" w:line="240" w:lineRule="auto"/>
              <w:jc w:val="left"/>
            </w:pPr>
            <w:r>
              <w:rPr>
                <w:rFonts w:ascii="Times New Roman" w:hAnsi="Times New Roman"/>
                <w:b/>
                <w:color w:val="000000"/>
                <w:sz w:val="18"/>
              </w:rPr>
              <w:t>Eğitim Öğretim Yılı</w:t>
            </w:r>
          </w:p>
        </w:tc>
        <w:tc>
          <w:tcPr>
            <w:tcW w:type="dxa" w:w="2920"/>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2026-2027</w:t>
            </w:r>
          </w:p>
        </w:tc>
      </w:tr>
      <w:tr>
        <w:tc>
          <w:tcPr>
            <w:tcW w:type="dxa" w:w="1871"/>
            <w:vAlign w:val="center"/>
            <w:tcBorders>
              <w:top w:val="single" w:sz="6" w:color="B7C3CE"/>
              <w:left w:val="single" w:sz="6" w:color="B7C3CE"/>
              <w:bottom w:val="single" w:sz="6" w:color="B7C3CE"/>
              <w:right w:val="single" w:sz="6" w:color="B7C3CE"/>
            </w:tcBorders>
            <w:shd w:fill="E8EEF2" w:val="clear"/>
          </w:tcPr>
          <w:p>
            <w:pPr>
              <w:spacing w:after="0" w:before="0" w:line="240" w:lineRule="auto"/>
              <w:jc w:val="left"/>
            </w:pPr>
            <w:r>
              <w:rPr>
                <w:rFonts w:ascii="Times New Roman" w:hAnsi="Times New Roman"/>
                <w:b/>
                <w:color w:val="000000"/>
                <w:sz w:val="18"/>
              </w:rPr>
              <w:t>Ders</w:t>
            </w:r>
          </w:p>
        </w:tc>
        <w:tc>
          <w:tcPr>
            <w:tcW w:type="dxa" w:w="2920"/>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Fen Bilimleri</w:t>
            </w:r>
          </w:p>
        </w:tc>
        <w:tc>
          <w:tcPr>
            <w:tcW w:type="dxa" w:w="1871"/>
            <w:vAlign w:val="center"/>
            <w:tcBorders>
              <w:top w:val="single" w:sz="6" w:color="B7C3CE"/>
              <w:left w:val="single" w:sz="6" w:color="B7C3CE"/>
              <w:bottom w:val="single" w:sz="6" w:color="B7C3CE"/>
              <w:right w:val="single" w:sz="6" w:color="B7C3CE"/>
            </w:tcBorders>
            <w:shd w:fill="E8EEF2" w:val="clear"/>
          </w:tcPr>
          <w:p>
            <w:pPr>
              <w:spacing w:after="0" w:before="0" w:line="240" w:lineRule="auto"/>
              <w:jc w:val="left"/>
            </w:pPr>
            <w:r>
              <w:rPr>
                <w:rFonts w:ascii="Times New Roman" w:hAnsi="Times New Roman"/>
                <w:b/>
                <w:color w:val="000000"/>
                <w:sz w:val="18"/>
              </w:rPr>
              <w:t>Sınıf / Şube</w:t>
            </w:r>
          </w:p>
        </w:tc>
        <w:tc>
          <w:tcPr>
            <w:tcW w:type="dxa" w:w="2920"/>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6 / ............</w:t>
            </w:r>
          </w:p>
        </w:tc>
      </w:tr>
      <w:tr>
        <w:tc>
          <w:tcPr>
            <w:tcW w:type="dxa" w:w="1871"/>
            <w:vAlign w:val="center"/>
            <w:tcBorders>
              <w:top w:val="single" w:sz="6" w:color="B7C3CE"/>
              <w:left w:val="single" w:sz="6" w:color="B7C3CE"/>
              <w:bottom w:val="single" w:sz="6" w:color="B7C3CE"/>
              <w:right w:val="single" w:sz="6" w:color="B7C3CE"/>
            </w:tcBorders>
            <w:shd w:fill="E8EEF2" w:val="clear"/>
          </w:tcPr>
          <w:p>
            <w:pPr>
              <w:spacing w:after="0" w:before="0" w:line="240" w:lineRule="auto"/>
              <w:jc w:val="left"/>
            </w:pPr>
            <w:r>
              <w:rPr>
                <w:rFonts w:ascii="Times New Roman" w:hAnsi="Times New Roman"/>
                <w:b/>
                <w:color w:val="000000"/>
                <w:sz w:val="18"/>
              </w:rPr>
              <w:t>Hafta</w:t>
            </w:r>
          </w:p>
        </w:tc>
        <w:tc>
          <w:tcPr>
            <w:tcW w:type="dxa" w:w="2920"/>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4. Hafta</w:t>
            </w:r>
          </w:p>
        </w:tc>
        <w:tc>
          <w:tcPr>
            <w:tcW w:type="dxa" w:w="1871"/>
            <w:vAlign w:val="center"/>
            <w:tcBorders>
              <w:top w:val="single" w:sz="6" w:color="B7C3CE"/>
              <w:left w:val="single" w:sz="6" w:color="B7C3CE"/>
              <w:bottom w:val="single" w:sz="6" w:color="B7C3CE"/>
              <w:right w:val="single" w:sz="6" w:color="B7C3CE"/>
            </w:tcBorders>
            <w:shd w:fill="E8EEF2" w:val="clear"/>
          </w:tcPr>
          <w:p>
            <w:pPr>
              <w:spacing w:after="0" w:before="0" w:line="240" w:lineRule="auto"/>
              <w:jc w:val="left"/>
            </w:pPr>
            <w:r>
              <w:rPr>
                <w:rFonts w:ascii="Times New Roman" w:hAnsi="Times New Roman"/>
                <w:b/>
                <w:color w:val="000000"/>
                <w:sz w:val="18"/>
              </w:rPr>
              <w:t>Uygulama Tarih Aralığı</w:t>
            </w:r>
          </w:p>
        </w:tc>
        <w:tc>
          <w:tcPr>
            <w:tcW w:type="dxa" w:w="2920"/>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5-9 Ekim 2026</w:t>
            </w:r>
          </w:p>
        </w:tc>
      </w:tr>
      <w:tr>
        <w:tc>
          <w:tcPr>
            <w:tcW w:type="dxa" w:w="1871"/>
            <w:vAlign w:val="center"/>
            <w:tcBorders>
              <w:top w:val="single" w:sz="6" w:color="B7C3CE"/>
              <w:left w:val="single" w:sz="6" w:color="B7C3CE"/>
              <w:bottom w:val="single" w:sz="6" w:color="B7C3CE"/>
              <w:right w:val="single" w:sz="6" w:color="B7C3CE"/>
            </w:tcBorders>
            <w:shd w:fill="E8EEF2" w:val="clear"/>
          </w:tcPr>
          <w:p>
            <w:pPr>
              <w:spacing w:after="0" w:before="0" w:line="240" w:lineRule="auto"/>
              <w:jc w:val="left"/>
            </w:pPr>
            <w:r>
              <w:rPr>
                <w:rFonts w:ascii="Times New Roman" w:hAnsi="Times New Roman"/>
                <w:b/>
                <w:color w:val="000000"/>
                <w:sz w:val="18"/>
              </w:rPr>
              <w:t>Toplam Ders Saati</w:t>
            </w:r>
          </w:p>
        </w:tc>
        <w:tc>
          <w:tcPr>
            <w:tcW w:type="dxa" w:w="2920"/>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4 ders saati</w:t>
            </w:r>
          </w:p>
        </w:tc>
        <w:tc>
          <w:tcPr>
            <w:tcW w:type="dxa" w:w="1871"/>
            <w:vAlign w:val="center"/>
            <w:tcBorders>
              <w:top w:val="single" w:sz="6" w:color="B7C3CE"/>
              <w:left w:val="single" w:sz="6" w:color="B7C3CE"/>
              <w:bottom w:val="single" w:sz="6" w:color="B7C3CE"/>
              <w:right w:val="single" w:sz="6" w:color="B7C3CE"/>
            </w:tcBorders>
            <w:shd w:fill="E8EEF2" w:val="clear"/>
          </w:tcPr>
          <w:p>
            <w:pPr>
              <w:spacing w:after="0" w:before="0" w:line="240" w:lineRule="auto"/>
              <w:jc w:val="left"/>
            </w:pPr>
            <w:r>
              <w:rPr>
                <w:rFonts w:ascii="Times New Roman" w:hAnsi="Times New Roman"/>
                <w:b/>
                <w:color w:val="000000"/>
                <w:sz w:val="18"/>
              </w:rPr>
              <w:t>Düzenleme / İmza Tarihi</w:t>
            </w:r>
          </w:p>
        </w:tc>
        <w:tc>
          <w:tcPr>
            <w:tcW w:type="dxa" w:w="2920"/>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5 Ekim 2026 Pazartesi</w:t>
            </w:r>
          </w:p>
        </w:tc>
      </w:tr>
      <w:tr>
        <w:tc>
          <w:tcPr>
            <w:tcW w:type="dxa" w:w="1871"/>
            <w:vAlign w:val="center"/>
            <w:tcBorders>
              <w:top w:val="single" w:sz="6" w:color="B7C3CE"/>
              <w:left w:val="single" w:sz="6" w:color="B7C3CE"/>
              <w:bottom w:val="single" w:sz="6" w:color="B7C3CE"/>
              <w:right w:val="single" w:sz="6" w:color="B7C3CE"/>
            </w:tcBorders>
            <w:shd w:fill="E8EEF2" w:val="clear"/>
          </w:tcPr>
          <w:p>
            <w:pPr>
              <w:spacing w:after="0" w:before="0" w:line="240" w:lineRule="auto"/>
              <w:jc w:val="left"/>
            </w:pPr>
            <w:r>
              <w:rPr>
                <w:rFonts w:ascii="Times New Roman" w:hAnsi="Times New Roman"/>
                <w:b/>
                <w:color w:val="000000"/>
                <w:sz w:val="18"/>
              </w:rPr>
              <w:t>Ders Öğretmeni</w:t>
            </w:r>
          </w:p>
        </w:tc>
        <w:tc>
          <w:tcPr>
            <w:tcW w:type="dxa" w:w="2920"/>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w:t>
            </w:r>
          </w:p>
        </w:tc>
        <w:tc>
          <w:tcPr>
            <w:tcW w:type="dxa" w:w="1871"/>
            <w:vAlign w:val="center"/>
            <w:tcBorders>
              <w:top w:val="single" w:sz="6" w:color="B7C3CE"/>
              <w:left w:val="single" w:sz="6" w:color="B7C3CE"/>
              <w:bottom w:val="single" w:sz="6" w:color="B7C3CE"/>
              <w:right w:val="single" w:sz="6" w:color="B7C3CE"/>
            </w:tcBorders>
            <w:shd w:fill="E8EEF2" w:val="clear"/>
          </w:tcPr>
          <w:p>
            <w:pPr>
              <w:spacing w:after="0" w:before="0" w:line="240" w:lineRule="auto"/>
              <w:jc w:val="left"/>
            </w:pPr>
            <w:r>
              <w:rPr>
                <w:rFonts w:ascii="Times New Roman" w:hAnsi="Times New Roman"/>
                <w:b/>
                <w:color w:val="000000"/>
                <w:sz w:val="18"/>
              </w:rPr>
              <w:t>Kullanılan Ders Kitabı / Sayfa</w:t>
            </w:r>
          </w:p>
        </w:tc>
        <w:tc>
          <w:tcPr>
            <w:tcW w:type="dxa" w:w="2920"/>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w:t>
            </w:r>
          </w:p>
        </w:tc>
      </w:tr>
      <w:tr>
        <w:tc>
          <w:tcPr>
            <w:tcW w:type="dxa" w:w="1871"/>
            <w:vAlign w:val="center"/>
            <w:tcBorders>
              <w:top w:val="single" w:sz="6" w:color="B7C3CE"/>
              <w:left w:val="single" w:sz="6" w:color="B7C3CE"/>
              <w:bottom w:val="single" w:sz="6" w:color="B7C3CE"/>
              <w:right w:val="single" w:sz="6" w:color="B7C3CE"/>
            </w:tcBorders>
            <w:shd w:fill="E8EEF2" w:val="clear"/>
          </w:tcPr>
          <w:p>
            <w:pPr>
              <w:spacing w:after="0" w:before="0" w:line="240" w:lineRule="auto"/>
              <w:jc w:val="left"/>
            </w:pPr>
            <w:r>
              <w:rPr>
                <w:rFonts w:ascii="Times New Roman" w:hAnsi="Times New Roman"/>
                <w:b/>
                <w:color w:val="000000"/>
                <w:sz w:val="18"/>
              </w:rPr>
              <w:t>Dersin İşleneceği Gün ve Saat</w:t>
            </w:r>
          </w:p>
        </w:tc>
        <w:tc>
          <w:tcPr>
            <w:tcW w:type="dxa" w:w="2920"/>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Okul ders çizelgesine göre</w:t>
            </w:r>
          </w:p>
        </w:tc>
        <w:tc>
          <w:tcPr>
            <w:tcW w:type="dxa" w:w="1871"/>
            <w:vAlign w:val="center"/>
            <w:tcBorders>
              <w:top w:val="single" w:sz="6" w:color="B7C3CE"/>
              <w:left w:val="single" w:sz="6" w:color="B7C3CE"/>
              <w:bottom w:val="single" w:sz="6" w:color="B7C3CE"/>
              <w:right w:val="single" w:sz="6" w:color="B7C3CE"/>
            </w:tcBorders>
            <w:shd w:fill="E8EEF2" w:val="clear"/>
          </w:tcPr>
          <w:p>
            <w:pPr>
              <w:spacing w:after="0" w:before="0" w:line="240" w:lineRule="auto"/>
              <w:jc w:val="left"/>
            </w:pPr>
            <w:r>
              <w:rPr>
                <w:rFonts w:ascii="Times New Roman" w:hAnsi="Times New Roman"/>
                <w:b/>
                <w:color w:val="000000"/>
                <w:sz w:val="18"/>
              </w:rPr>
              <w:t>Plan Türü</w:t>
            </w:r>
          </w:p>
        </w:tc>
        <w:tc>
          <w:tcPr>
            <w:tcW w:type="dxa" w:w="2920"/>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Ders Planı</w:t>
            </w:r>
          </w:p>
        </w:tc>
      </w:tr>
    </w:tbl>
    <w:p>
      <w:pPr>
        <w:pStyle w:val="Heading1"/>
        <w:keepNext/>
      </w:pPr>
      <w:r>
        <w:rPr>
          <w:rFonts w:ascii="Times New Roman" w:hAnsi="Times New Roman"/>
          <w:b/>
          <w:color w:val="000000"/>
          <w:sz w:val="22"/>
        </w:rPr>
        <w:t>Yıllık Planla Uyumlu Öğrenme Çerçevesi</w:t>
      </w:r>
    </w:p>
    <w:tbl>
      <w:tblPr>
        <w:tblW w:type="auto" w:w="0"/>
        <w:jc w:val="center"/>
        <w:tblLayout w:type="fixed"/>
        <w:tblLook w:firstColumn="1" w:firstRow="1" w:lastColumn="0" w:lastRow="0" w:noHBand="0" w:noVBand="1" w:val="04A0"/>
      </w:tblPr>
      <w:tblGrid>
        <w:gridCol w:w="4933"/>
        <w:gridCol w:w="4933"/>
      </w:tblGrid>
      <w:tr>
        <w:tc>
          <w:tcPr>
            <w:tcW w:type="dxa" w:w="2438"/>
            <w:vAlign w:val="center"/>
            <w:tcBorders>
              <w:top w:val="single" w:sz="6" w:color="B7C3CE"/>
              <w:left w:val="single" w:sz="6" w:color="B7C3CE"/>
              <w:bottom w:val="single" w:sz="6" w:color="B7C3CE"/>
              <w:right w:val="single" w:sz="6" w:color="B7C3CE"/>
            </w:tcBorders>
            <w:shd w:fill="E8EEF2" w:val="clear"/>
          </w:tcPr>
          <w:p>
            <w:pPr>
              <w:spacing w:after="0" w:before="0" w:line="240" w:lineRule="auto"/>
              <w:jc w:val="left"/>
            </w:pPr>
            <w:r>
              <w:rPr>
                <w:rFonts w:ascii="Times New Roman" w:hAnsi="Times New Roman"/>
                <w:b/>
                <w:color w:val="000000"/>
                <w:sz w:val="18"/>
              </w:rPr>
              <w:t>Tema / Ünite</w:t>
            </w:r>
          </w:p>
        </w:tc>
        <w:tc>
          <w:tcPr>
            <w:tcW w:type="dxa" w:w="7143"/>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Kuvvetin Etkisinde Hareket</w:t>
            </w:r>
          </w:p>
        </w:tc>
      </w:tr>
      <w:tr>
        <w:tc>
          <w:tcPr>
            <w:tcW w:type="dxa" w:w="2438"/>
            <w:vAlign w:val="center"/>
            <w:tcBorders>
              <w:top w:val="single" w:sz="6" w:color="B7C3CE"/>
              <w:left w:val="single" w:sz="6" w:color="B7C3CE"/>
              <w:bottom w:val="single" w:sz="6" w:color="B7C3CE"/>
              <w:right w:val="single" w:sz="6" w:color="B7C3CE"/>
            </w:tcBorders>
            <w:shd w:fill="E8EEF2" w:val="clear"/>
          </w:tcPr>
          <w:p>
            <w:pPr>
              <w:spacing w:after="0" w:before="0" w:line="240" w:lineRule="auto"/>
              <w:jc w:val="left"/>
            </w:pPr>
            <w:r>
              <w:rPr>
                <w:rFonts w:ascii="Times New Roman" w:hAnsi="Times New Roman"/>
                <w:b/>
                <w:color w:val="000000"/>
                <w:sz w:val="18"/>
              </w:rPr>
              <w:t>İçerik Çerçevesi</w:t>
            </w:r>
          </w:p>
        </w:tc>
        <w:tc>
          <w:tcPr>
            <w:tcW w:type="dxa" w:w="7143"/>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Bileşke Kuvvet</w:t>
            </w:r>
          </w:p>
        </w:tc>
      </w:tr>
      <w:tr>
        <w:tc>
          <w:tcPr>
            <w:tcW w:type="dxa" w:w="2438"/>
            <w:vAlign w:val="center"/>
            <w:tcBorders>
              <w:top w:val="single" w:sz="6" w:color="B7C3CE"/>
              <w:left w:val="single" w:sz="6" w:color="B7C3CE"/>
              <w:bottom w:val="single" w:sz="6" w:color="B7C3CE"/>
              <w:right w:val="single" w:sz="6" w:color="B7C3CE"/>
            </w:tcBorders>
            <w:shd w:fill="E8EEF2" w:val="clear"/>
          </w:tcPr>
          <w:p>
            <w:pPr>
              <w:spacing w:after="0" w:before="0" w:line="240" w:lineRule="auto"/>
              <w:jc w:val="left"/>
            </w:pPr>
            <w:r>
              <w:rPr>
                <w:rFonts w:ascii="Times New Roman" w:hAnsi="Times New Roman"/>
                <w:b/>
                <w:color w:val="000000"/>
                <w:sz w:val="18"/>
              </w:rPr>
              <w:t>Öğrenme Çıktısı</w:t>
            </w:r>
          </w:p>
        </w:tc>
        <w:tc>
          <w:tcPr>
            <w:tcW w:type="dxa" w:w="7143"/>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FB.6.2.1. Bir cisme etki eden aynı doğrultudaki kuvvetler arasındaki ilişkileri açıklayarak bileşke kuvveti yapılandırabilme.</w:t>
            </w:r>
          </w:p>
        </w:tc>
      </w:tr>
      <w:tr>
        <w:tc>
          <w:tcPr>
            <w:tcW w:type="dxa" w:w="2438"/>
            <w:vAlign w:val="center"/>
            <w:tcBorders>
              <w:top w:val="single" w:sz="6" w:color="B7C3CE"/>
              <w:left w:val="single" w:sz="6" w:color="B7C3CE"/>
              <w:bottom w:val="single" w:sz="6" w:color="B7C3CE"/>
              <w:right w:val="single" w:sz="6" w:color="B7C3CE"/>
            </w:tcBorders>
            <w:shd w:fill="E8EEF2" w:val="clear"/>
          </w:tcPr>
          <w:p>
            <w:pPr>
              <w:spacing w:after="0" w:before="0" w:line="240" w:lineRule="auto"/>
              <w:jc w:val="left"/>
            </w:pPr>
            <w:r>
              <w:rPr>
                <w:rFonts w:ascii="Times New Roman" w:hAnsi="Times New Roman"/>
                <w:b/>
                <w:color w:val="000000"/>
                <w:sz w:val="18"/>
              </w:rPr>
              <w:t>Süreç Bileşenleri</w:t>
            </w:r>
          </w:p>
        </w:tc>
        <w:tc>
          <w:tcPr>
            <w:tcW w:type="dxa" w:w="7143"/>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Kuvvetlerin yön, doğrultu, büyüklük ve uygulama noktasını inceleme; bileşke kuvveti açıklama.</w:t>
            </w:r>
          </w:p>
        </w:tc>
      </w:tr>
      <w:tr>
        <w:tc>
          <w:tcPr>
            <w:tcW w:type="dxa" w:w="2438"/>
            <w:vAlign w:val="center"/>
            <w:tcBorders>
              <w:top w:val="single" w:sz="6" w:color="B7C3CE"/>
              <w:left w:val="single" w:sz="6" w:color="B7C3CE"/>
              <w:bottom w:val="single" w:sz="6" w:color="B7C3CE"/>
              <w:right w:val="single" w:sz="6" w:color="B7C3CE"/>
            </w:tcBorders>
            <w:shd w:fill="E8EEF2" w:val="clear"/>
          </w:tcPr>
          <w:p>
            <w:pPr>
              <w:spacing w:after="0" w:before="0" w:line="240" w:lineRule="auto"/>
              <w:jc w:val="left"/>
            </w:pPr>
            <w:r>
              <w:rPr>
                <w:rFonts w:ascii="Times New Roman" w:hAnsi="Times New Roman"/>
                <w:b/>
                <w:color w:val="000000"/>
                <w:sz w:val="18"/>
              </w:rPr>
              <w:t>Seçilen Beceriler</w:t>
            </w:r>
          </w:p>
        </w:tc>
        <w:tc>
          <w:tcPr>
            <w:tcW w:type="dxa" w:w="7143"/>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Görsel okuryazarlık, eleştirel düşünme, karşılaştırma ve bilimsel iletişim.</w:t>
            </w:r>
          </w:p>
        </w:tc>
      </w:tr>
      <w:tr>
        <w:tc>
          <w:tcPr>
            <w:tcW w:type="dxa" w:w="2438"/>
            <w:vAlign w:val="center"/>
            <w:tcBorders>
              <w:top w:val="single" w:sz="6" w:color="B7C3CE"/>
              <w:left w:val="single" w:sz="6" w:color="B7C3CE"/>
              <w:bottom w:val="single" w:sz="6" w:color="B7C3CE"/>
              <w:right w:val="single" w:sz="6" w:color="B7C3CE"/>
            </w:tcBorders>
            <w:shd w:fill="E8EEF2" w:val="clear"/>
          </w:tcPr>
          <w:p>
            <w:pPr>
              <w:spacing w:after="0" w:before="0" w:line="240" w:lineRule="auto"/>
              <w:jc w:val="left"/>
            </w:pPr>
            <w:r>
              <w:rPr>
                <w:rFonts w:ascii="Times New Roman" w:hAnsi="Times New Roman"/>
                <w:b/>
                <w:color w:val="000000"/>
                <w:sz w:val="18"/>
              </w:rPr>
              <w:t>Değerler ve Eğilimler</w:t>
            </w:r>
          </w:p>
        </w:tc>
        <w:tc>
          <w:tcPr>
            <w:tcW w:type="dxa" w:w="7143"/>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Merak, bağımsızlık, çalışkanlık, sorumluluk ve yardımseverlik.</w:t>
            </w:r>
          </w:p>
        </w:tc>
      </w:tr>
    </w:tbl>
    <w:p>
      <w:pPr>
        <w:pStyle w:val="Heading1"/>
        <w:keepNext/>
      </w:pPr>
      <w:r>
        <w:rPr>
          <w:rFonts w:ascii="Times New Roman" w:hAnsi="Times New Roman"/>
          <w:b/>
          <w:color w:val="000000"/>
          <w:sz w:val="22"/>
        </w:rPr>
        <w:t>Hazırbulunuşluk ve Ön Değerlendirme</w:t>
      </w:r>
    </w:p>
    <w:p>
      <w:pPr>
        <w:spacing w:after="80" w:line="264" w:lineRule="auto"/>
        <w:ind w:firstLine="255"/>
      </w:pPr>
      <w:r>
        <w:rPr>
          <w:rFonts w:ascii="Times New Roman" w:hAnsi="Times New Roman"/>
          <w:b/>
          <w:color w:val="000000"/>
          <w:sz w:val="20"/>
        </w:rPr>
        <w:t xml:space="preserve">Temel kabul: </w:t>
      </w:r>
      <w:r>
        <w:rPr>
          <w:rFonts w:ascii="Times New Roman" w:hAnsi="Times New Roman"/>
          <w:b w:val="0"/>
          <w:color w:val="000000"/>
          <w:sz w:val="20"/>
        </w:rPr>
        <w:t>Öğrencilerin kuvvetin cisimler üzerindeki etkisini, dinamometre ile ölçüldüğünü ve Newton birimini bildikleri kabul edilir.</w:t>
      </w:r>
    </w:p>
    <w:p>
      <w:pPr>
        <w:spacing w:after="80" w:line="264" w:lineRule="auto"/>
        <w:ind w:firstLine="255"/>
      </w:pPr>
      <w:r>
        <w:rPr>
          <w:rFonts w:ascii="Times New Roman" w:hAnsi="Times New Roman"/>
          <w:b/>
          <w:color w:val="000000"/>
          <w:sz w:val="20"/>
        </w:rPr>
        <w:t xml:space="preserve">Ön değerlendirme: </w:t>
      </w:r>
      <w:r>
        <w:rPr>
          <w:rFonts w:ascii="Times New Roman" w:hAnsi="Times New Roman"/>
          <w:b w:val="0"/>
          <w:color w:val="000000"/>
          <w:sz w:val="20"/>
        </w:rPr>
        <w:t>Öğrencilere “Aynı doğrultuda iki kuvvet aynı ya da zıt yönde etkirse tek bir kuvvetle nasıl gösteririz?” sorusu yöneltilir. Cevaplar not vermek amacıyla değil, ders sürecinde verilecek desteği belirlemek amacıyla kısa gözlem notlarıyla takip edilir.</w:t>
      </w:r>
    </w:p>
    <w:p>
      <w:pPr>
        <w:spacing w:after="120" w:line="264" w:lineRule="auto"/>
        <w:ind w:firstLine="255"/>
      </w:pPr>
      <w:r>
        <w:rPr>
          <w:rFonts w:ascii="Times New Roman" w:hAnsi="Times New Roman"/>
          <w:b/>
          <w:color w:val="000000"/>
          <w:sz w:val="20"/>
        </w:rPr>
        <w:t xml:space="preserve">Köprü kurma: </w:t>
      </w:r>
      <w:r>
        <w:rPr>
          <w:rFonts w:ascii="Times New Roman" w:hAnsi="Times New Roman"/>
          <w:b w:val="0"/>
          <w:color w:val="000000"/>
          <w:sz w:val="20"/>
        </w:rPr>
        <w:t>Uygulanan kuvvetin yönü ve doğrultusu ile cismin hareketi arasındaki ilişki, günlük yaşam itme-çekme örnekleriyle kurulur.</w:t>
      </w:r>
    </w:p>
    <w:p>
      <w:pPr>
        <w:pStyle w:val="Heading1"/>
        <w:keepNext/>
      </w:pPr>
      <w:r>
        <w:rPr>
          <w:rFonts w:ascii="Times New Roman" w:hAnsi="Times New Roman"/>
          <w:b/>
          <w:color w:val="000000"/>
          <w:sz w:val="22"/>
        </w:rPr>
        <w:t>Araç Gereç ve Kaynaklar</w:t>
      </w:r>
    </w:p>
    <w:p>
      <w:pPr>
        <w:spacing w:after="80" w:line="264" w:lineRule="auto"/>
        <w:ind w:firstLine="255"/>
      </w:pPr>
      <w:r>
        <w:rPr>
          <w:rFonts w:ascii="Times New Roman" w:hAnsi="Times New Roman"/>
          <w:b/>
          <w:color w:val="000000"/>
          <w:sz w:val="20"/>
        </w:rPr>
        <w:t xml:space="preserve">Araç gereç: </w:t>
      </w:r>
      <w:r>
        <w:rPr>
          <w:rFonts w:ascii="Times New Roman" w:hAnsi="Times New Roman"/>
          <w:b w:val="0"/>
          <w:color w:val="000000"/>
          <w:sz w:val="20"/>
        </w:rPr>
        <w:t>Kuvvet okları kartları, dinamometre görselleri, kuvvet şemaları, mıknatıslı pano veya tahta, çalışma kâğıdı.</w:t>
      </w:r>
    </w:p>
    <w:p>
      <w:pPr>
        <w:spacing w:after="140" w:line="264" w:lineRule="auto"/>
        <w:ind w:firstLine="255"/>
      </w:pPr>
      <w:r>
        <w:rPr>
          <w:rFonts w:ascii="Times New Roman" w:hAnsi="Times New Roman"/>
          <w:b/>
          <w:color w:val="000000"/>
          <w:sz w:val="20"/>
        </w:rPr>
        <w:t xml:space="preserve">Güvenlik ve kaynak kullanımı: </w:t>
      </w:r>
      <w:r>
        <w:rPr>
          <w:rFonts w:ascii="Times New Roman" w:hAnsi="Times New Roman"/>
          <w:b w:val="0"/>
          <w:color w:val="000000"/>
          <w:sz w:val="20"/>
        </w:rPr>
        <w:t>Dinamometre ve ağırlık örnekleri yalnızca güvenli sınıf materyalleriyle kullanılır; yaylar yüze doğrultulmaz.</w:t>
      </w:r>
    </w:p>
    <w:p>
      <w:pPr>
        <w:pStyle w:val="Heading1"/>
        <w:keepNext/>
      </w:pPr>
      <w:r>
        <w:rPr>
          <w:rFonts w:ascii="Times New Roman" w:hAnsi="Times New Roman"/>
          <w:b/>
          <w:color w:val="000000"/>
          <w:sz w:val="22"/>
        </w:rPr>
        <w:t>Öğrenme Öğretme Süreci</w:t>
      </w:r>
    </w:p>
    <w:p>
      <w:pPr>
        <w:spacing w:after="120" w:line="264" w:lineRule="auto"/>
        <w:ind w:firstLine="255"/>
      </w:pPr>
      <w:r>
        <w:rPr>
          <w:rFonts w:ascii="Times New Roman" w:hAnsi="Times New Roman"/>
          <w:b/>
          <w:color w:val="000000"/>
          <w:sz w:val="20"/>
        </w:rPr>
        <w:t xml:space="preserve">Uygulama notu: </w:t>
      </w:r>
      <w:r>
        <w:rPr>
          <w:rFonts w:ascii="Times New Roman" w:hAnsi="Times New Roman"/>
          <w:b w:val="0"/>
          <w:color w:val="000000"/>
          <w:sz w:val="20"/>
        </w:rPr>
        <w:t>Aşağıdaki süreler 40 dakikalık dört ders saati dikkate alınarak hazırlanmıştır. Okulun ders çizelgesine ve sınıfın hazırbulunuşluk düzeyine göre etkinlik süreleri yeniden düzenlenebilir.</w:t>
      </w:r>
    </w:p>
    <w:p>
      <w:pPr>
        <w:pStyle w:val="Heading2"/>
        <w:keepNext/>
      </w:pPr>
      <w:r>
        <w:rPr>
          <w:rFonts w:ascii="Times New Roman" w:hAnsi="Times New Roman"/>
          <w:b/>
          <w:color w:val="000000"/>
          <w:sz w:val="21"/>
        </w:rPr>
        <w:t>Birinci Ders Saati</w:t>
      </w:r>
    </w:p>
    <w:p>
      <w:pPr>
        <w:pStyle w:val="Stage"/>
        <w:keepNext/>
      </w:pPr>
      <w:r>
        <w:rPr>
          <w:rFonts w:ascii="Times New Roman" w:hAnsi="Times New Roman"/>
          <w:b/>
          <w:color w:val="000000"/>
          <w:sz w:val="20"/>
        </w:rPr>
        <w:t>Dikkati çekme ve ön bilgiyi yoklama (10 dakika)</w:t>
      </w:r>
    </w:p>
    <w:p>
      <w:pPr>
        <w:spacing w:after="40" w:line="264" w:lineRule="auto"/>
        <w:ind w:firstLine="255"/>
      </w:pPr>
      <w:r>
        <w:rPr>
          <w:rFonts w:ascii="Times New Roman" w:hAnsi="Times New Roman"/>
          <w:b/>
          <w:color w:val="000000"/>
          <w:sz w:val="20"/>
        </w:rPr>
        <w:t xml:space="preserve">Öğretmenin işlemleri: </w:t>
      </w:r>
      <w:r>
        <w:rPr>
          <w:rFonts w:ascii="Times New Roman" w:hAnsi="Times New Roman"/>
          <w:b w:val="0"/>
          <w:color w:val="000000"/>
          <w:sz w:val="20"/>
        </w:rPr>
        <w:t>Öğretmen, “Aynı doğrultuda iki kuvvet aynı ya da zıt yönde etkirse tek bir kuvvetle nasıl gösteririz?” sorusunu yöneltir. Öğrencilerin ilk düşüncelerini not verirken kullanmadan toplar; farklı yanıtları birbirine karşıt görüşler olarak değil, araştırılacak fikirler olarak sınıflandırır.</w:t>
      </w:r>
    </w:p>
    <w:p>
      <w:pPr>
        <w:spacing w:after="40" w:line="264" w:lineRule="auto"/>
        <w:ind w:firstLine="255"/>
      </w:pPr>
      <w:r>
        <w:rPr>
          <w:rFonts w:ascii="Times New Roman" w:hAnsi="Times New Roman"/>
          <w:b/>
          <w:color w:val="000000"/>
          <w:sz w:val="20"/>
        </w:rPr>
        <w:t xml:space="preserve">Öğrencinin öğrenme yaşantısı: </w:t>
      </w:r>
      <w:r>
        <w:rPr>
          <w:rFonts w:ascii="Times New Roman" w:hAnsi="Times New Roman"/>
          <w:b w:val="0"/>
          <w:color w:val="000000"/>
          <w:sz w:val="20"/>
        </w:rPr>
        <w:t>Öğrenciler soru hakkında kısa tahmin yazar veya sözlü paylaşım yapar. Hangi bilgiyi bildiğini, hangisini araştırmak istediğini belirler.</w:t>
      </w:r>
    </w:p>
    <w:p>
      <w:pPr>
        <w:spacing w:after="100" w:line="264" w:lineRule="auto"/>
        <w:ind w:firstLine="255"/>
      </w:pPr>
      <w:r>
        <w:rPr>
          <w:rFonts w:ascii="Times New Roman" w:hAnsi="Times New Roman"/>
          <w:b/>
          <w:color w:val="000000"/>
          <w:sz w:val="20"/>
        </w:rPr>
        <w:t xml:space="preserve">İzlenecek öğrenme kanıtı: </w:t>
      </w:r>
      <w:r>
        <w:rPr>
          <w:rFonts w:ascii="Times New Roman" w:hAnsi="Times New Roman"/>
          <w:b w:val="0"/>
          <w:color w:val="000000"/>
          <w:sz w:val="20"/>
        </w:rPr>
        <w:t>Tahmin kartı veya başlangıç cümlesi; öğrencinin ön bilgisi ve araştırma sorusu.</w:t>
      </w:r>
    </w:p>
    <w:p>
      <w:pPr>
        <w:pStyle w:val="Stage"/>
        <w:keepNext/>
      </w:pPr>
      <w:r>
        <w:rPr>
          <w:rFonts w:ascii="Times New Roman" w:hAnsi="Times New Roman"/>
          <w:b/>
          <w:color w:val="000000"/>
          <w:sz w:val="20"/>
        </w:rPr>
        <w:t>Kavramları yapılandırma (20 dakika)</w:t>
      </w:r>
    </w:p>
    <w:p>
      <w:pPr>
        <w:spacing w:after="40" w:line="264" w:lineRule="auto"/>
        <w:ind w:firstLine="255"/>
      </w:pPr>
      <w:r>
        <w:rPr>
          <w:rFonts w:ascii="Times New Roman" w:hAnsi="Times New Roman"/>
          <w:b/>
          <w:color w:val="000000"/>
          <w:sz w:val="20"/>
        </w:rPr>
        <w:t xml:space="preserve">Öğretmenin işlemleri: </w:t>
      </w:r>
      <w:r>
        <w:rPr>
          <w:rFonts w:ascii="Times New Roman" w:hAnsi="Times New Roman"/>
          <w:b w:val="0"/>
          <w:color w:val="000000"/>
          <w:sz w:val="20"/>
        </w:rPr>
        <w:t>Öğretmen, Kuvvet oklarını inceleme, örnek şemalardan bileşke kuvvet oluşturma ve açıklama için gerekli materyalleri tanıtır. Açıklamayı tek yönlü vermek yerine, öğrencilerin gözlem ve kaynaklardan hareketle kavramlar arası ilişki kurmasına rehberlik eder.</w:t>
      </w:r>
    </w:p>
    <w:p>
      <w:pPr>
        <w:spacing w:after="40" w:line="264" w:lineRule="auto"/>
        <w:ind w:firstLine="255"/>
      </w:pPr>
      <w:r>
        <w:rPr>
          <w:rFonts w:ascii="Times New Roman" w:hAnsi="Times New Roman"/>
          <w:b/>
          <w:color w:val="000000"/>
          <w:sz w:val="20"/>
        </w:rPr>
        <w:t xml:space="preserve">Öğrencinin öğrenme yaşantısı: </w:t>
      </w:r>
      <w:r>
        <w:rPr>
          <w:rFonts w:ascii="Times New Roman" w:hAnsi="Times New Roman"/>
          <w:b w:val="0"/>
          <w:color w:val="000000"/>
          <w:sz w:val="20"/>
        </w:rPr>
        <w:t>Öğrenciler materyalleri kullanarak bileşke kuvvet ile ilgili gözlem, eşleştirme veya kısa araştırma yapar. Bulgularını ortak çalışma kâğıdına kaydeder.</w:t>
      </w:r>
    </w:p>
    <w:p>
      <w:pPr>
        <w:spacing w:after="100" w:line="264" w:lineRule="auto"/>
        <w:ind w:firstLine="255"/>
      </w:pPr>
      <w:r>
        <w:rPr>
          <w:rFonts w:ascii="Times New Roman" w:hAnsi="Times New Roman"/>
          <w:b/>
          <w:color w:val="000000"/>
          <w:sz w:val="20"/>
        </w:rPr>
        <w:t xml:space="preserve">İzlenecek öğrenme kanıtı: </w:t>
      </w:r>
      <w:r>
        <w:rPr>
          <w:rFonts w:ascii="Times New Roman" w:hAnsi="Times New Roman"/>
          <w:b w:val="0"/>
          <w:color w:val="000000"/>
          <w:sz w:val="20"/>
        </w:rPr>
        <w:t>Çalışma kâğıdındaki ilk bulgular, kullanılan kavramların doğru yerleştirilmesi.</w:t>
      </w:r>
    </w:p>
    <w:p>
      <w:pPr>
        <w:pStyle w:val="Stage"/>
        <w:keepNext/>
      </w:pPr>
      <w:r>
        <w:rPr>
          <w:rFonts w:ascii="Times New Roman" w:hAnsi="Times New Roman"/>
          <w:b/>
          <w:color w:val="000000"/>
          <w:sz w:val="20"/>
        </w:rPr>
        <w:t>Kısa değerlendirme ve bağ kurma (10 dakika)</w:t>
      </w:r>
    </w:p>
    <w:p>
      <w:pPr>
        <w:spacing w:after="40" w:line="264" w:lineRule="auto"/>
        <w:ind w:firstLine="255"/>
      </w:pPr>
      <w:r>
        <w:rPr>
          <w:rFonts w:ascii="Times New Roman" w:hAnsi="Times New Roman"/>
          <w:b/>
          <w:color w:val="000000"/>
          <w:sz w:val="20"/>
        </w:rPr>
        <w:t xml:space="preserve">Öğretmenin işlemleri: </w:t>
      </w:r>
      <w:r>
        <w:rPr>
          <w:rFonts w:ascii="Times New Roman" w:hAnsi="Times New Roman"/>
          <w:b w:val="0"/>
          <w:color w:val="000000"/>
          <w:sz w:val="20"/>
        </w:rPr>
        <w:t>Öğretmen iki ya da üç öğrenci ürününü anonim biçimde inceler. Yanıtlar arasındaki benzerlikleri ve açıkta kalan soruları görünür hâle getirir; sonraki ders için gerekli kavramları not eder.</w:t>
      </w:r>
    </w:p>
    <w:p>
      <w:pPr>
        <w:spacing w:after="40" w:line="264" w:lineRule="auto"/>
        <w:ind w:firstLine="255"/>
      </w:pPr>
      <w:r>
        <w:rPr>
          <w:rFonts w:ascii="Times New Roman" w:hAnsi="Times New Roman"/>
          <w:b/>
          <w:color w:val="000000"/>
          <w:sz w:val="20"/>
        </w:rPr>
        <w:t xml:space="preserve">Öğrencinin öğrenme yaşantısı: </w:t>
      </w:r>
      <w:r>
        <w:rPr>
          <w:rFonts w:ascii="Times New Roman" w:hAnsi="Times New Roman"/>
          <w:b w:val="0"/>
          <w:color w:val="000000"/>
          <w:sz w:val="20"/>
        </w:rPr>
        <w:t>Öğrenciler bulgularından birini sınıfla paylaşır ve arkadaşının açıklamasına kanıt ya da gerekçe ekler.</w:t>
      </w:r>
    </w:p>
    <w:p>
      <w:pPr>
        <w:spacing w:after="100" w:line="264" w:lineRule="auto"/>
        <w:ind w:firstLine="255"/>
      </w:pPr>
      <w:r>
        <w:rPr>
          <w:rFonts w:ascii="Times New Roman" w:hAnsi="Times New Roman"/>
          <w:b/>
          <w:color w:val="000000"/>
          <w:sz w:val="20"/>
        </w:rPr>
        <w:t xml:space="preserve">İzlenecek öğrenme kanıtı: </w:t>
      </w:r>
      <w:r>
        <w:rPr>
          <w:rFonts w:ascii="Times New Roman" w:hAnsi="Times New Roman"/>
          <w:b w:val="0"/>
          <w:color w:val="000000"/>
          <w:sz w:val="20"/>
        </w:rPr>
        <w:t>Sözlü gerekçelendirme ve kısa öğretmen gözlem notu.</w:t>
      </w:r>
    </w:p>
    <w:p>
      <w:pPr>
        <w:pStyle w:val="Heading2"/>
        <w:keepNext/>
      </w:pPr>
      <w:r>
        <w:rPr>
          <w:rFonts w:ascii="Times New Roman" w:hAnsi="Times New Roman"/>
          <w:b/>
          <w:color w:val="000000"/>
          <w:sz w:val="21"/>
        </w:rPr>
        <w:t>İkinci Ders Saati</w:t>
      </w:r>
    </w:p>
    <w:p>
      <w:pPr>
        <w:pStyle w:val="Stage"/>
        <w:keepNext/>
      </w:pPr>
      <w:r>
        <w:rPr>
          <w:rFonts w:ascii="Times New Roman" w:hAnsi="Times New Roman"/>
          <w:b/>
          <w:color w:val="000000"/>
          <w:sz w:val="20"/>
        </w:rPr>
        <w:t>Araştırma veya deney hazırlığı (10 dakika)</w:t>
      </w:r>
    </w:p>
    <w:p>
      <w:pPr>
        <w:spacing w:after="40" w:line="264" w:lineRule="auto"/>
        <w:ind w:firstLine="255"/>
      </w:pPr>
      <w:r>
        <w:rPr>
          <w:rFonts w:ascii="Times New Roman" w:hAnsi="Times New Roman"/>
          <w:b/>
          <w:color w:val="000000"/>
          <w:sz w:val="20"/>
        </w:rPr>
        <w:t xml:space="preserve">Öğretmenin işlemleri: </w:t>
      </w:r>
      <w:r>
        <w:rPr>
          <w:rFonts w:ascii="Times New Roman" w:hAnsi="Times New Roman"/>
          <w:b w:val="0"/>
          <w:color w:val="000000"/>
          <w:sz w:val="20"/>
        </w:rPr>
        <w:t>Öğretmen, etkinlikte izlenecek adımları ve dinamometre ve ağırlık örnekleri yalnızca güvenli sınıf materyalleriyle kullanılır; yaylar yüze doğrultulmaz. Açık uçlu bir soru ile hangi değişkenin, bilginin veya model bileşeninin takip edileceğini belirletir.</w:t>
      </w:r>
    </w:p>
    <w:p>
      <w:pPr>
        <w:spacing w:after="40" w:line="264" w:lineRule="auto"/>
        <w:ind w:firstLine="255"/>
      </w:pPr>
      <w:r>
        <w:rPr>
          <w:rFonts w:ascii="Times New Roman" w:hAnsi="Times New Roman"/>
          <w:b/>
          <w:color w:val="000000"/>
          <w:sz w:val="20"/>
        </w:rPr>
        <w:t xml:space="preserve">Öğrencinin öğrenme yaşantısı: </w:t>
      </w:r>
      <w:r>
        <w:rPr>
          <w:rFonts w:ascii="Times New Roman" w:hAnsi="Times New Roman"/>
          <w:b w:val="0"/>
          <w:color w:val="000000"/>
          <w:sz w:val="20"/>
        </w:rPr>
        <w:t>Öğrenciler görev paylaşımı yapar; gözlemci, kayıt sorumlusu, materyal sorumlusu ve sözcü görevlerinden birini seçer. Çalışma kâğıdında takip edeceği kanıtı işaretler.</w:t>
      </w:r>
    </w:p>
    <w:p>
      <w:pPr>
        <w:spacing w:after="100" w:line="264" w:lineRule="auto"/>
        <w:ind w:firstLine="255"/>
      </w:pPr>
      <w:r>
        <w:rPr>
          <w:rFonts w:ascii="Times New Roman" w:hAnsi="Times New Roman"/>
          <w:b/>
          <w:color w:val="000000"/>
          <w:sz w:val="20"/>
        </w:rPr>
        <w:t xml:space="preserve">İzlenecek öğrenme kanıtı: </w:t>
      </w:r>
      <w:r>
        <w:rPr>
          <w:rFonts w:ascii="Times New Roman" w:hAnsi="Times New Roman"/>
          <w:b w:val="0"/>
          <w:color w:val="000000"/>
          <w:sz w:val="20"/>
        </w:rPr>
        <w:t>Görev paylaşımı ve planlanmış gözlem/araştırma adımı.</w:t>
      </w:r>
    </w:p>
    <w:p>
      <w:pPr>
        <w:pStyle w:val="Stage"/>
        <w:keepNext/>
      </w:pPr>
      <w:r>
        <w:rPr>
          <w:rFonts w:ascii="Times New Roman" w:hAnsi="Times New Roman"/>
          <w:b/>
          <w:color w:val="000000"/>
          <w:sz w:val="20"/>
        </w:rPr>
        <w:t>Uygulama ve veri kaydı (20 dakika)</w:t>
      </w:r>
    </w:p>
    <w:p>
      <w:pPr>
        <w:spacing w:after="40" w:line="264" w:lineRule="auto"/>
        <w:ind w:firstLine="255"/>
      </w:pPr>
      <w:r>
        <w:rPr>
          <w:rFonts w:ascii="Times New Roman" w:hAnsi="Times New Roman"/>
          <w:b/>
          <w:color w:val="000000"/>
          <w:sz w:val="20"/>
        </w:rPr>
        <w:t xml:space="preserve">Öğretmenin işlemleri: </w:t>
      </w:r>
      <w:r>
        <w:rPr>
          <w:rFonts w:ascii="Times New Roman" w:hAnsi="Times New Roman"/>
          <w:b w:val="0"/>
          <w:color w:val="000000"/>
          <w:sz w:val="20"/>
        </w:rPr>
        <w:t>Öğretmen grupları dolaşarak yön, doğrultu ve büyüklüğü belirtilmiş kuvvet şemalarından bileşke kuvveti gösteren çizim ve gerekçeli açıklama sürecinde öğrencilerin gözlem ile yorumu ayırt etmelerini sağlar. Gerekirse soruyla yönlendirir; doğrudan cevabı vermeden kaydı yeniden kontrol ettirir.</w:t>
      </w:r>
    </w:p>
    <w:p>
      <w:pPr>
        <w:spacing w:after="40" w:line="264" w:lineRule="auto"/>
        <w:ind w:firstLine="255"/>
      </w:pPr>
      <w:r>
        <w:rPr>
          <w:rFonts w:ascii="Times New Roman" w:hAnsi="Times New Roman"/>
          <w:b/>
          <w:color w:val="000000"/>
          <w:sz w:val="20"/>
        </w:rPr>
        <w:t xml:space="preserve">Öğrencinin öğrenme yaşantısı: </w:t>
      </w:r>
      <w:r>
        <w:rPr>
          <w:rFonts w:ascii="Times New Roman" w:hAnsi="Times New Roman"/>
          <w:b w:val="0"/>
          <w:color w:val="000000"/>
          <w:sz w:val="20"/>
        </w:rPr>
        <w:t>Öğrenciler uygulama sonucunda elde ettikleri gözlem, ölçüm, karşılaştırma veya model ayrıntılarını kaydeder. Farklı bulgu görüldüğünde bunun nedenini tartışır.</w:t>
      </w:r>
    </w:p>
    <w:p>
      <w:pPr>
        <w:spacing w:after="100" w:line="264" w:lineRule="auto"/>
        <w:ind w:firstLine="255"/>
      </w:pPr>
      <w:r>
        <w:rPr>
          <w:rFonts w:ascii="Times New Roman" w:hAnsi="Times New Roman"/>
          <w:b/>
          <w:color w:val="000000"/>
          <w:sz w:val="20"/>
        </w:rPr>
        <w:t xml:space="preserve">İzlenecek öğrenme kanıtı: </w:t>
      </w:r>
      <w:r>
        <w:rPr>
          <w:rFonts w:ascii="Times New Roman" w:hAnsi="Times New Roman"/>
          <w:b w:val="0"/>
          <w:color w:val="000000"/>
          <w:sz w:val="20"/>
        </w:rPr>
        <w:t>Çalışma kâğıdı, kuvvet şeması ve sözlü gerekçelendirme.</w:t>
      </w:r>
    </w:p>
    <w:p>
      <w:pPr>
        <w:pStyle w:val="Stage"/>
        <w:keepNext/>
      </w:pPr>
      <w:r>
        <w:rPr>
          <w:rFonts w:ascii="Times New Roman" w:hAnsi="Times New Roman"/>
          <w:b/>
          <w:color w:val="000000"/>
          <w:sz w:val="20"/>
        </w:rPr>
        <w:t>Geri bildirim (10 dakika)</w:t>
      </w:r>
    </w:p>
    <w:p>
      <w:pPr>
        <w:spacing w:after="40" w:line="264" w:lineRule="auto"/>
        <w:ind w:firstLine="255"/>
      </w:pPr>
      <w:r>
        <w:rPr>
          <w:rFonts w:ascii="Times New Roman" w:hAnsi="Times New Roman"/>
          <w:b/>
          <w:color w:val="000000"/>
          <w:sz w:val="20"/>
        </w:rPr>
        <w:t xml:space="preserve">Öğretmenin işlemleri: </w:t>
      </w:r>
      <w:r>
        <w:rPr>
          <w:rFonts w:ascii="Times New Roman" w:hAnsi="Times New Roman"/>
          <w:b w:val="0"/>
          <w:color w:val="000000"/>
          <w:sz w:val="20"/>
        </w:rPr>
        <w:t>Öğretmen, grupların ürünlerini belirlenen ölçütler üzerinden karşılaştırmalarını sağlar. Yanlış ya da eksik ilişki görüldüğünde öğrencinin bulgularına dönerek iyileştirme yapmasını ister.</w:t>
      </w:r>
    </w:p>
    <w:p>
      <w:pPr>
        <w:spacing w:after="40" w:line="264" w:lineRule="auto"/>
        <w:ind w:firstLine="255"/>
      </w:pPr>
      <w:r>
        <w:rPr>
          <w:rFonts w:ascii="Times New Roman" w:hAnsi="Times New Roman"/>
          <w:b/>
          <w:color w:val="000000"/>
          <w:sz w:val="20"/>
        </w:rPr>
        <w:t xml:space="preserve">Öğrencinin öğrenme yaşantısı: </w:t>
      </w:r>
      <w:r>
        <w:rPr>
          <w:rFonts w:ascii="Times New Roman" w:hAnsi="Times New Roman"/>
          <w:b w:val="0"/>
          <w:color w:val="000000"/>
          <w:sz w:val="20"/>
        </w:rPr>
        <w:t>Öğrenciler kendi ürününde bir güçlü yönü ve bir geliştirme noktasını belirler; gerekli düzeltmeyi yapar.</w:t>
      </w:r>
    </w:p>
    <w:p>
      <w:pPr>
        <w:spacing w:after="100" w:line="264" w:lineRule="auto"/>
        <w:ind w:firstLine="255"/>
      </w:pPr>
      <w:r>
        <w:rPr>
          <w:rFonts w:ascii="Times New Roman" w:hAnsi="Times New Roman"/>
          <w:b/>
          <w:color w:val="000000"/>
          <w:sz w:val="20"/>
        </w:rPr>
        <w:t xml:space="preserve">İzlenecek öğrenme kanıtı: </w:t>
      </w:r>
      <w:r>
        <w:rPr>
          <w:rFonts w:ascii="Times New Roman" w:hAnsi="Times New Roman"/>
          <w:b w:val="0"/>
          <w:color w:val="000000"/>
          <w:sz w:val="20"/>
        </w:rPr>
        <w:t>Geri bildirim sonrası güncellenmiş kayıt veya model notu.</w:t>
      </w:r>
    </w:p>
    <w:p>
      <w:pPr>
        <w:pStyle w:val="Heading2"/>
        <w:keepNext/>
      </w:pPr>
      <w:r>
        <w:rPr>
          <w:rFonts w:ascii="Times New Roman" w:hAnsi="Times New Roman"/>
          <w:b/>
          <w:color w:val="000000"/>
          <w:sz w:val="21"/>
        </w:rPr>
        <w:t>Üçüncü Ders Saati</w:t>
      </w:r>
    </w:p>
    <w:p>
      <w:pPr>
        <w:pStyle w:val="Stage"/>
        <w:keepNext/>
      </w:pPr>
      <w:r>
        <w:rPr>
          <w:rFonts w:ascii="Times New Roman" w:hAnsi="Times New Roman"/>
          <w:b/>
          <w:color w:val="000000"/>
          <w:sz w:val="20"/>
        </w:rPr>
        <w:t>Bulguyu açıklama (10 dakika)</w:t>
      </w:r>
    </w:p>
    <w:p>
      <w:pPr>
        <w:spacing w:after="40" w:line="264" w:lineRule="auto"/>
        <w:ind w:firstLine="255"/>
      </w:pPr>
      <w:r>
        <w:rPr>
          <w:rFonts w:ascii="Times New Roman" w:hAnsi="Times New Roman"/>
          <w:b/>
          <w:color w:val="000000"/>
          <w:sz w:val="20"/>
        </w:rPr>
        <w:t xml:space="preserve">Öğretmenin işlemleri: </w:t>
      </w:r>
      <w:r>
        <w:rPr>
          <w:rFonts w:ascii="Times New Roman" w:hAnsi="Times New Roman"/>
          <w:b w:val="0"/>
          <w:color w:val="000000"/>
          <w:sz w:val="20"/>
        </w:rPr>
        <w:t>Öğretmen sınıfta ortak kavram haritası veya tablo oluşturur. Öğrencilerin kullandığı verilerden hangi sonuca ulaşılabileceğini, sonucu kanıtın dışına taşırmadan ifade etmelerini ister.</w:t>
      </w:r>
    </w:p>
    <w:p>
      <w:pPr>
        <w:spacing w:after="40" w:line="264" w:lineRule="auto"/>
        <w:ind w:firstLine="255"/>
      </w:pPr>
      <w:r>
        <w:rPr>
          <w:rFonts w:ascii="Times New Roman" w:hAnsi="Times New Roman"/>
          <w:b/>
          <w:color w:val="000000"/>
          <w:sz w:val="20"/>
        </w:rPr>
        <w:t xml:space="preserve">Öğrencinin öğrenme yaşantısı: </w:t>
      </w:r>
      <w:r>
        <w:rPr>
          <w:rFonts w:ascii="Times New Roman" w:hAnsi="Times New Roman"/>
          <w:b w:val="0"/>
          <w:color w:val="000000"/>
          <w:sz w:val="20"/>
        </w:rPr>
        <w:t>Öğrenciler kendi grubunun bulgusunu kavram haritasına veya ortak tabloya ekler. Başka grubun bulgusuyla benzerlik ve farklılıkları söyler.</w:t>
      </w:r>
    </w:p>
    <w:p>
      <w:pPr>
        <w:spacing w:after="100" w:line="264" w:lineRule="auto"/>
        <w:ind w:firstLine="255"/>
      </w:pPr>
      <w:r>
        <w:rPr>
          <w:rFonts w:ascii="Times New Roman" w:hAnsi="Times New Roman"/>
          <w:b/>
          <w:color w:val="000000"/>
          <w:sz w:val="20"/>
        </w:rPr>
        <w:t xml:space="preserve">İzlenecek öğrenme kanıtı: </w:t>
      </w:r>
      <w:r>
        <w:rPr>
          <w:rFonts w:ascii="Times New Roman" w:hAnsi="Times New Roman"/>
          <w:b w:val="0"/>
          <w:color w:val="000000"/>
          <w:sz w:val="20"/>
        </w:rPr>
        <w:t>Ortak tablo/kavram haritasına doğru katkı ve kanıtla uyumlu açıklama.</w:t>
      </w:r>
    </w:p>
    <w:p>
      <w:pPr>
        <w:pStyle w:val="Stage"/>
        <w:keepNext/>
      </w:pPr>
      <w:r>
        <w:rPr>
          <w:rFonts w:ascii="Times New Roman" w:hAnsi="Times New Roman"/>
          <w:b/>
          <w:color w:val="000000"/>
          <w:sz w:val="20"/>
        </w:rPr>
        <w:t>Ürün oluşturma (20 dakika)</w:t>
      </w:r>
    </w:p>
    <w:p>
      <w:pPr>
        <w:spacing w:after="40" w:line="264" w:lineRule="auto"/>
        <w:ind w:firstLine="255"/>
      </w:pPr>
      <w:r>
        <w:rPr>
          <w:rFonts w:ascii="Times New Roman" w:hAnsi="Times New Roman"/>
          <w:b/>
          <w:color w:val="000000"/>
          <w:sz w:val="20"/>
        </w:rPr>
        <w:t xml:space="preserve">Öğretmenin işlemleri: </w:t>
      </w:r>
      <w:r>
        <w:rPr>
          <w:rFonts w:ascii="Times New Roman" w:hAnsi="Times New Roman"/>
          <w:b w:val="0"/>
          <w:color w:val="000000"/>
          <w:sz w:val="20"/>
        </w:rPr>
        <w:t>Öğretmen öğrencilerden yön, doğrultu ve büyüklüğü belirtilmiş kuvvet şemalarından bileşke kuvveti gösteren çizim ve gerekçeli açıklama oluşturmalarını ister. Üründe kavramın doğru kullanımı, kanıtın görünür olması ve anlaşılır bir açıklama ölçütleri hatırlatılır.</w:t>
      </w:r>
    </w:p>
    <w:p>
      <w:pPr>
        <w:spacing w:after="40" w:line="264" w:lineRule="auto"/>
        <w:ind w:firstLine="255"/>
      </w:pPr>
      <w:r>
        <w:rPr>
          <w:rFonts w:ascii="Times New Roman" w:hAnsi="Times New Roman"/>
          <w:b/>
          <w:color w:val="000000"/>
          <w:sz w:val="20"/>
        </w:rPr>
        <w:t xml:space="preserve">Öğrencinin öğrenme yaşantısı: </w:t>
      </w:r>
      <w:r>
        <w:rPr>
          <w:rFonts w:ascii="Times New Roman" w:hAnsi="Times New Roman"/>
          <w:b w:val="0"/>
          <w:color w:val="000000"/>
          <w:sz w:val="20"/>
        </w:rPr>
        <w:t>Öğrenciler bireysel veya grup ürünü hazırlar. Yazmakta zorlanan öğrenci çizim, etiket, şema ya da sözlü açıklama yoluyla öğrenmesini gösterebilir.</w:t>
      </w:r>
    </w:p>
    <w:p>
      <w:pPr>
        <w:spacing w:after="100" w:line="264" w:lineRule="auto"/>
        <w:ind w:firstLine="255"/>
      </w:pPr>
      <w:r>
        <w:rPr>
          <w:rFonts w:ascii="Times New Roman" w:hAnsi="Times New Roman"/>
          <w:b/>
          <w:color w:val="000000"/>
          <w:sz w:val="20"/>
        </w:rPr>
        <w:t xml:space="preserve">İzlenecek öğrenme kanıtı: </w:t>
      </w:r>
      <w:r>
        <w:rPr>
          <w:rFonts w:ascii="Times New Roman" w:hAnsi="Times New Roman"/>
          <w:b w:val="0"/>
          <w:color w:val="000000"/>
          <w:sz w:val="20"/>
        </w:rPr>
        <w:t>Öğrenci ürünü ve ölçütlere göre yapılan akran/öz değerlendirme.</w:t>
      </w:r>
    </w:p>
    <w:p>
      <w:pPr>
        <w:pStyle w:val="Stage"/>
        <w:keepNext/>
      </w:pPr>
      <w:r>
        <w:rPr>
          <w:rFonts w:ascii="Times New Roman" w:hAnsi="Times New Roman"/>
          <w:b/>
          <w:color w:val="000000"/>
          <w:sz w:val="20"/>
        </w:rPr>
        <w:t>Paylaşım ve transfer (10 dakika)</w:t>
      </w:r>
    </w:p>
    <w:p>
      <w:pPr>
        <w:spacing w:after="40" w:line="264" w:lineRule="auto"/>
        <w:ind w:firstLine="255"/>
      </w:pPr>
      <w:r>
        <w:rPr>
          <w:rFonts w:ascii="Times New Roman" w:hAnsi="Times New Roman"/>
          <w:b/>
          <w:color w:val="000000"/>
          <w:sz w:val="20"/>
        </w:rPr>
        <w:t xml:space="preserve">Öğretmenin işlemleri: </w:t>
      </w:r>
      <w:r>
        <w:rPr>
          <w:rFonts w:ascii="Times New Roman" w:hAnsi="Times New Roman"/>
          <w:b w:val="0"/>
          <w:color w:val="000000"/>
          <w:sz w:val="20"/>
        </w:rPr>
        <w:t>Öğretmen, hazırlanan ürünlerin günlük yaşamdaki bir durumla bağını kuran sorular yöneltir. Öğrencilerden kavramı ezber cümlesiyle değil, somut bir örneği gerekçelendirerek açıklamalarını ister.</w:t>
      </w:r>
    </w:p>
    <w:p>
      <w:pPr>
        <w:spacing w:after="40" w:line="264" w:lineRule="auto"/>
        <w:ind w:firstLine="255"/>
      </w:pPr>
      <w:r>
        <w:rPr>
          <w:rFonts w:ascii="Times New Roman" w:hAnsi="Times New Roman"/>
          <w:b/>
          <w:color w:val="000000"/>
          <w:sz w:val="20"/>
        </w:rPr>
        <w:t xml:space="preserve">Öğrencinin öğrenme yaşantısı: </w:t>
      </w:r>
      <w:r>
        <w:rPr>
          <w:rFonts w:ascii="Times New Roman" w:hAnsi="Times New Roman"/>
          <w:b w:val="0"/>
          <w:color w:val="000000"/>
          <w:sz w:val="20"/>
        </w:rPr>
        <w:t>Öğrenciler ürünü kısa sunar; öğrendiği kavramın günlük yaşamdaki bir kullanımını veya etkisini ifade eder.</w:t>
      </w:r>
    </w:p>
    <w:p>
      <w:pPr>
        <w:spacing w:after="100" w:line="264" w:lineRule="auto"/>
        <w:ind w:firstLine="255"/>
      </w:pPr>
      <w:r>
        <w:rPr>
          <w:rFonts w:ascii="Times New Roman" w:hAnsi="Times New Roman"/>
          <w:b/>
          <w:color w:val="000000"/>
          <w:sz w:val="20"/>
        </w:rPr>
        <w:t xml:space="preserve">İzlenecek öğrenme kanıtı: </w:t>
      </w:r>
      <w:r>
        <w:rPr>
          <w:rFonts w:ascii="Times New Roman" w:hAnsi="Times New Roman"/>
          <w:b w:val="0"/>
          <w:color w:val="000000"/>
          <w:sz w:val="20"/>
        </w:rPr>
        <w:t>Kısa sunum ve transfer sorusuna verilen gerekçeli yanıt.</w:t>
      </w:r>
    </w:p>
    <w:p>
      <w:pPr>
        <w:pStyle w:val="Heading2"/>
        <w:keepNext/>
      </w:pPr>
      <w:r>
        <w:rPr>
          <w:rFonts w:ascii="Times New Roman" w:hAnsi="Times New Roman"/>
          <w:b/>
          <w:color w:val="000000"/>
          <w:sz w:val="21"/>
        </w:rPr>
        <w:t>Dördüncü Ders Saati</w:t>
      </w:r>
    </w:p>
    <w:p>
      <w:pPr>
        <w:pStyle w:val="Stage"/>
        <w:keepNext/>
      </w:pPr>
      <w:r>
        <w:rPr>
          <w:rFonts w:ascii="Times New Roman" w:hAnsi="Times New Roman"/>
          <w:b/>
          <w:color w:val="000000"/>
          <w:sz w:val="20"/>
        </w:rPr>
        <w:t>Pekiştirme (12 dakika)</w:t>
      </w:r>
    </w:p>
    <w:p>
      <w:pPr>
        <w:spacing w:after="40" w:line="264" w:lineRule="auto"/>
        <w:ind w:firstLine="255"/>
      </w:pPr>
      <w:r>
        <w:rPr>
          <w:rFonts w:ascii="Times New Roman" w:hAnsi="Times New Roman"/>
          <w:b/>
          <w:color w:val="000000"/>
          <w:sz w:val="20"/>
        </w:rPr>
        <w:t xml:space="preserve">Öğretmenin işlemleri: </w:t>
      </w:r>
      <w:r>
        <w:rPr>
          <w:rFonts w:ascii="Times New Roman" w:hAnsi="Times New Roman"/>
          <w:b w:val="0"/>
          <w:color w:val="000000"/>
          <w:sz w:val="20"/>
        </w:rPr>
        <w:t>Öğretmen eşleştirme, yapılandırılmış grid, kısa cevaplı soru veya şema tamamlama etkinliği uygular. Soruların öğrenme çıktısındaki ilişkiyi ölçmesine dikkat eder.</w:t>
      </w:r>
    </w:p>
    <w:p>
      <w:pPr>
        <w:spacing w:after="40" w:line="264" w:lineRule="auto"/>
        <w:ind w:firstLine="255"/>
      </w:pPr>
      <w:r>
        <w:rPr>
          <w:rFonts w:ascii="Times New Roman" w:hAnsi="Times New Roman"/>
          <w:b/>
          <w:color w:val="000000"/>
          <w:sz w:val="20"/>
        </w:rPr>
        <w:t xml:space="preserve">Öğrencinin öğrenme yaşantısı: </w:t>
      </w:r>
      <w:r>
        <w:rPr>
          <w:rFonts w:ascii="Times New Roman" w:hAnsi="Times New Roman"/>
          <w:b w:val="0"/>
          <w:color w:val="000000"/>
          <w:sz w:val="20"/>
        </w:rPr>
        <w:t>Öğrenciler bireysel olarak etkinliği tamamlar; sonrasında bir sorunun çözüm yolunu arkadaşına açıklar.</w:t>
      </w:r>
    </w:p>
    <w:p>
      <w:pPr>
        <w:spacing w:after="100" w:line="264" w:lineRule="auto"/>
        <w:ind w:firstLine="255"/>
      </w:pPr>
      <w:r>
        <w:rPr>
          <w:rFonts w:ascii="Times New Roman" w:hAnsi="Times New Roman"/>
          <w:b/>
          <w:color w:val="000000"/>
          <w:sz w:val="20"/>
        </w:rPr>
        <w:t xml:space="preserve">İzlenecek öğrenme kanıtı: </w:t>
      </w:r>
      <w:r>
        <w:rPr>
          <w:rFonts w:ascii="Times New Roman" w:hAnsi="Times New Roman"/>
          <w:b w:val="0"/>
          <w:color w:val="000000"/>
          <w:sz w:val="20"/>
        </w:rPr>
        <w:t>Bireysel pekiştirme etkinliği ve açıklama süreci.</w:t>
      </w:r>
    </w:p>
    <w:p>
      <w:pPr>
        <w:pStyle w:val="Stage"/>
        <w:keepNext/>
      </w:pPr>
      <w:r>
        <w:rPr>
          <w:rFonts w:ascii="Times New Roman" w:hAnsi="Times New Roman"/>
          <w:b/>
          <w:color w:val="000000"/>
          <w:sz w:val="20"/>
        </w:rPr>
        <w:t>Farklılaştırılmış çalışma (18 dakika)</w:t>
      </w:r>
    </w:p>
    <w:p>
      <w:pPr>
        <w:spacing w:after="40" w:line="264" w:lineRule="auto"/>
        <w:ind w:firstLine="255"/>
      </w:pPr>
      <w:r>
        <w:rPr>
          <w:rFonts w:ascii="Times New Roman" w:hAnsi="Times New Roman"/>
          <w:b/>
          <w:color w:val="000000"/>
          <w:sz w:val="20"/>
        </w:rPr>
        <w:t xml:space="preserve">Öğretmenin işlemleri: </w:t>
      </w:r>
      <w:r>
        <w:rPr>
          <w:rFonts w:ascii="Times New Roman" w:hAnsi="Times New Roman"/>
          <w:b w:val="0"/>
          <w:color w:val="000000"/>
          <w:sz w:val="20"/>
        </w:rPr>
        <w:t>Öğretmen, desteğe ihtiyaç duyan öğrenciler için daha somut kart, şema veya model seçeneği; hızlı ilerleyen öğrenciler için ise yeni bir durum üzerinde açıklama görevi sunar.</w:t>
      </w:r>
    </w:p>
    <w:p>
      <w:pPr>
        <w:spacing w:after="40" w:line="264" w:lineRule="auto"/>
        <w:ind w:firstLine="255"/>
      </w:pPr>
      <w:r>
        <w:rPr>
          <w:rFonts w:ascii="Times New Roman" w:hAnsi="Times New Roman"/>
          <w:b/>
          <w:color w:val="000000"/>
          <w:sz w:val="20"/>
        </w:rPr>
        <w:t xml:space="preserve">Öğrencinin öğrenme yaşantısı: </w:t>
      </w:r>
      <w:r>
        <w:rPr>
          <w:rFonts w:ascii="Times New Roman" w:hAnsi="Times New Roman"/>
          <w:b w:val="0"/>
          <w:color w:val="000000"/>
          <w:sz w:val="20"/>
        </w:rPr>
        <w:t>Öğrenciler ihtiyaçlarına uygun görevi seçer; öğretmenden ve arkadaşından aldığı dönütle ürününü tamamlar.</w:t>
      </w:r>
    </w:p>
    <w:p>
      <w:pPr>
        <w:spacing w:after="100" w:line="264" w:lineRule="auto"/>
        <w:ind w:firstLine="255"/>
      </w:pPr>
      <w:r>
        <w:rPr>
          <w:rFonts w:ascii="Times New Roman" w:hAnsi="Times New Roman"/>
          <w:b/>
          <w:color w:val="000000"/>
          <w:sz w:val="20"/>
        </w:rPr>
        <w:t xml:space="preserve">İzlenecek öğrenme kanıtı: </w:t>
      </w:r>
      <w:r>
        <w:rPr>
          <w:rFonts w:ascii="Times New Roman" w:hAnsi="Times New Roman"/>
          <w:b w:val="0"/>
          <w:color w:val="000000"/>
          <w:sz w:val="20"/>
        </w:rPr>
        <w:t>Seçilen görevin tamamlanması ve öğrenme kanıtının görünür hâle gelmesi.</w:t>
      </w:r>
    </w:p>
    <w:p>
      <w:pPr>
        <w:pStyle w:val="Stage"/>
        <w:keepNext/>
      </w:pPr>
      <w:r>
        <w:rPr>
          <w:rFonts w:ascii="Times New Roman" w:hAnsi="Times New Roman"/>
          <w:b/>
          <w:color w:val="000000"/>
          <w:sz w:val="20"/>
        </w:rPr>
        <w:t>Çıkış bileti ve kapanış (10 dakika)</w:t>
      </w:r>
    </w:p>
    <w:p>
      <w:pPr>
        <w:spacing w:after="40" w:line="264" w:lineRule="auto"/>
        <w:ind w:firstLine="255"/>
      </w:pPr>
      <w:r>
        <w:rPr>
          <w:rFonts w:ascii="Times New Roman" w:hAnsi="Times New Roman"/>
          <w:b/>
          <w:color w:val="000000"/>
          <w:sz w:val="20"/>
        </w:rPr>
        <w:t xml:space="preserve">Öğretmenin işlemleri: </w:t>
      </w:r>
      <w:r>
        <w:rPr>
          <w:rFonts w:ascii="Times New Roman" w:hAnsi="Times New Roman"/>
          <w:b w:val="0"/>
          <w:color w:val="000000"/>
          <w:sz w:val="20"/>
        </w:rPr>
        <w:t>Öğretmen “Bu hafta öğrendiğim en önemli ilişki...”, “Bunu gösteren kanıt...” ve “Bir sonraki derste merak ettiğim...” cümlelerini içeren çıkış biletini verir. Cevapları sonraki dersin planlamasında kullanır.</w:t>
      </w:r>
    </w:p>
    <w:p>
      <w:pPr>
        <w:spacing w:after="40" w:line="264" w:lineRule="auto"/>
        <w:ind w:firstLine="255"/>
      </w:pPr>
      <w:r>
        <w:rPr>
          <w:rFonts w:ascii="Times New Roman" w:hAnsi="Times New Roman"/>
          <w:b/>
          <w:color w:val="000000"/>
          <w:sz w:val="20"/>
        </w:rPr>
        <w:t xml:space="preserve">Öğrencinin öğrenme yaşantısı: </w:t>
      </w:r>
      <w:r>
        <w:rPr>
          <w:rFonts w:ascii="Times New Roman" w:hAnsi="Times New Roman"/>
          <w:b w:val="0"/>
          <w:color w:val="000000"/>
          <w:sz w:val="20"/>
        </w:rPr>
        <w:t>Öğrenciler üç cümlelik çıkış biletini tamamlar. Kendi öğrenmesini değerlendirir ve gerektiğinde destek isteğini belirtir.</w:t>
      </w:r>
    </w:p>
    <w:p>
      <w:pPr>
        <w:spacing w:after="100" w:line="264" w:lineRule="auto"/>
        <w:ind w:firstLine="255"/>
      </w:pPr>
      <w:r>
        <w:rPr>
          <w:rFonts w:ascii="Times New Roman" w:hAnsi="Times New Roman"/>
          <w:b/>
          <w:color w:val="000000"/>
          <w:sz w:val="20"/>
        </w:rPr>
        <w:t xml:space="preserve">İzlenecek öğrenme kanıtı: </w:t>
      </w:r>
      <w:r>
        <w:rPr>
          <w:rFonts w:ascii="Times New Roman" w:hAnsi="Times New Roman"/>
          <w:b w:val="0"/>
          <w:color w:val="000000"/>
          <w:sz w:val="20"/>
        </w:rPr>
        <w:t>Çıkış bileti ve öğretmenin sonraki haftaya ilişkin yansıtma notu.</w:t>
      </w:r>
    </w:p>
    <w:p>
      <w:pPr>
        <w:pStyle w:val="Heading1"/>
        <w:keepNext/>
      </w:pPr>
      <w:r>
        <w:rPr>
          <w:rFonts w:ascii="Times New Roman" w:hAnsi="Times New Roman"/>
          <w:b/>
          <w:color w:val="000000"/>
          <w:sz w:val="22"/>
        </w:rPr>
        <w:t>Farklılaştırma</w:t>
      </w:r>
    </w:p>
    <w:p>
      <w:pPr>
        <w:spacing w:after="80" w:line="264" w:lineRule="auto"/>
        <w:ind w:firstLine="255"/>
      </w:pPr>
      <w:r>
        <w:rPr>
          <w:rFonts w:ascii="Times New Roman" w:hAnsi="Times New Roman"/>
          <w:b/>
          <w:color w:val="000000"/>
          <w:sz w:val="20"/>
        </w:rPr>
        <w:t xml:space="preserve">Destekleme: </w:t>
      </w:r>
      <w:r>
        <w:rPr>
          <w:rFonts w:ascii="Times New Roman" w:hAnsi="Times New Roman"/>
          <w:b w:val="0"/>
          <w:color w:val="000000"/>
          <w:sz w:val="20"/>
        </w:rPr>
        <w:t>Kavram veya ilişkiyi ayırt etmekte zorlanan öğrenciler için görsel kartlar, yarı tamamlanmış tablo/şema, kısa yönerge ve öğretmen modellemesi kullanılır. Öğrencinin yazılı ürün yerine çizim, etiketleme ya da sözlü açıklama seçeneği kullanmasına imkân verilir.</w:t>
      </w:r>
    </w:p>
    <w:p>
      <w:pPr>
        <w:spacing w:after="120" w:line="264" w:lineRule="auto"/>
        <w:ind w:firstLine="255"/>
      </w:pPr>
      <w:r>
        <w:rPr>
          <w:rFonts w:ascii="Times New Roman" w:hAnsi="Times New Roman"/>
          <w:b/>
          <w:color w:val="000000"/>
          <w:sz w:val="20"/>
        </w:rPr>
        <w:t xml:space="preserve">Zenginleştirme: </w:t>
      </w:r>
      <w:r>
        <w:rPr>
          <w:rFonts w:ascii="Times New Roman" w:hAnsi="Times New Roman"/>
          <w:b w:val="0"/>
          <w:color w:val="000000"/>
          <w:sz w:val="20"/>
        </w:rPr>
        <w:t>Hazır etkinliği tamamlayan öğrencilerden bileşke kuvvet ile ilgili yeni bir günlük yaşam örneği geliştirmeleri, örneğin hangi kanıt ya da gözlemle desteklendiğini açıklamaları istenir.</w:t>
      </w:r>
    </w:p>
    <w:p>
      <w:pPr>
        <w:pStyle w:val="Heading1"/>
        <w:keepNext/>
      </w:pPr>
      <w:r>
        <w:rPr>
          <w:rFonts w:ascii="Times New Roman" w:hAnsi="Times New Roman"/>
          <w:b/>
          <w:color w:val="000000"/>
          <w:sz w:val="22"/>
        </w:rPr>
        <w:t>Ölçme ve Değerlendirme</w:t>
      </w:r>
    </w:p>
    <w:p>
      <w:pPr>
        <w:spacing w:after="80" w:line="264" w:lineRule="auto"/>
        <w:ind w:firstLine="255"/>
      </w:pPr>
      <w:r>
        <w:rPr>
          <w:rFonts w:ascii="Times New Roman" w:hAnsi="Times New Roman"/>
          <w:b/>
          <w:color w:val="000000"/>
          <w:sz w:val="20"/>
        </w:rPr>
        <w:t xml:space="preserve">Değerlendirme yaklaşımı: </w:t>
      </w:r>
      <w:r>
        <w:rPr>
          <w:rFonts w:ascii="Times New Roman" w:hAnsi="Times New Roman"/>
          <w:b w:val="0"/>
          <w:color w:val="000000"/>
          <w:sz w:val="20"/>
        </w:rPr>
        <w:t>Değerlendirme; süreç içi gözlem, çalışma kâğıdı, öğrenci ürünü, akran/öz değerlendirme ve çıkış bileti birlikte kullanılarak yürütülür. Öğrencinin yalnızca sonucu değil, kanıtı kullanma, gerekçelendirme ve geri bildirimden yararlanma biçimi de dikkate alınır.</w:t>
      </w:r>
    </w:p>
    <w:tbl>
      <w:tblPr>
        <w:tblW w:type="auto" w:w="0"/>
        <w:jc w:val="center"/>
        <w:tblLayout w:type="fixed"/>
        <w:tblLook w:firstColumn="1" w:firstRow="1" w:lastColumn="0" w:lastRow="0" w:noHBand="0" w:noVBand="1" w:val="04A0"/>
      </w:tblPr>
      <w:tblGrid>
        <w:gridCol w:w="3289"/>
        <w:gridCol w:w="3289"/>
        <w:gridCol w:w="3289"/>
      </w:tblGrid>
      <w:tr>
        <w:tc>
          <w:tcPr>
            <w:tcW w:type="dxa" w:w="6236"/>
            <w:vAlign w:val="center"/>
            <w:tcBorders>
              <w:top w:val="single" w:sz="6" w:color="B7C3CE"/>
              <w:left w:val="single" w:sz="6" w:color="B7C3CE"/>
              <w:bottom w:val="single" w:sz="6" w:color="B7C3CE"/>
              <w:right w:val="single" w:sz="6" w:color="B7C3CE"/>
            </w:tcBorders>
            <w:shd w:fill="D6E4EF" w:val="clear"/>
          </w:tcPr>
          <w:p>
            <w:pPr>
              <w:spacing w:after="0" w:before="0" w:line="240" w:lineRule="auto"/>
              <w:jc w:val="center"/>
            </w:pPr>
            <w:r>
              <w:rPr>
                <w:rFonts w:ascii="Times New Roman" w:hAnsi="Times New Roman"/>
                <w:b/>
                <w:color w:val="000000"/>
                <w:sz w:val="18"/>
              </w:rPr>
              <w:t>Gözlenecek Öğrenme Kanıtı</w:t>
            </w:r>
          </w:p>
        </w:tc>
        <w:tc>
          <w:tcPr>
            <w:tcW w:type="dxa" w:w="1644"/>
            <w:vAlign w:val="center"/>
            <w:tcBorders>
              <w:top w:val="single" w:sz="6" w:color="B7C3CE"/>
              <w:left w:val="single" w:sz="6" w:color="B7C3CE"/>
              <w:bottom w:val="single" w:sz="6" w:color="B7C3CE"/>
              <w:right w:val="single" w:sz="6" w:color="B7C3CE"/>
            </w:tcBorders>
            <w:shd w:fill="D6E4EF" w:val="clear"/>
          </w:tcPr>
          <w:p>
            <w:pPr>
              <w:spacing w:after="0" w:before="0" w:line="240" w:lineRule="auto"/>
              <w:jc w:val="center"/>
            </w:pPr>
            <w:r>
              <w:rPr>
                <w:rFonts w:ascii="Times New Roman" w:hAnsi="Times New Roman"/>
                <w:b/>
                <w:color w:val="000000"/>
                <w:sz w:val="18"/>
              </w:rPr>
              <w:t>Gözlendi</w:t>
            </w:r>
          </w:p>
        </w:tc>
        <w:tc>
          <w:tcPr>
            <w:tcW w:type="dxa" w:w="1701"/>
            <w:vAlign w:val="center"/>
            <w:tcBorders>
              <w:top w:val="single" w:sz="6" w:color="B7C3CE"/>
              <w:left w:val="single" w:sz="6" w:color="B7C3CE"/>
              <w:bottom w:val="single" w:sz="6" w:color="B7C3CE"/>
              <w:right w:val="single" w:sz="6" w:color="B7C3CE"/>
            </w:tcBorders>
            <w:shd w:fill="D6E4EF" w:val="clear"/>
          </w:tcPr>
          <w:p>
            <w:pPr>
              <w:spacing w:after="0" w:before="0" w:line="240" w:lineRule="auto"/>
              <w:jc w:val="center"/>
            </w:pPr>
            <w:r>
              <w:rPr>
                <w:rFonts w:ascii="Times New Roman" w:hAnsi="Times New Roman"/>
                <w:b/>
                <w:color w:val="000000"/>
                <w:sz w:val="18"/>
              </w:rPr>
              <w:t>Desteğe İhtiyaç Var</w:t>
            </w:r>
          </w:p>
        </w:tc>
      </w:tr>
      <w:tr>
        <w:tc>
          <w:tcPr>
            <w:tcW w:type="dxa" w:w="6236"/>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Bir cisme etki eden aynı doğrultudaki kuvvetler arasındaki ilişkileri açıklayarak bileşke kuvveti yapılandırabilme.</w:t>
            </w:r>
          </w:p>
        </w:tc>
        <w:tc>
          <w:tcPr>
            <w:tcW w:type="dxa" w:w="1644"/>
            <w:vAlign w:val="center"/>
            <w:tcBorders>
              <w:top w:val="single" w:sz="6" w:color="B7C3CE"/>
              <w:left w:val="single" w:sz="6" w:color="B7C3CE"/>
              <w:bottom w:val="single" w:sz="6" w:color="B7C3CE"/>
              <w:right w:val="single" w:sz="6" w:color="B7C3CE"/>
            </w:tcBorders>
          </w:tcPr>
          <w:p>
            <w:pPr>
              <w:spacing w:after="0" w:before="0" w:line="240" w:lineRule="auto"/>
              <w:jc w:val="center"/>
            </w:pPr>
            <w:r>
              <w:rPr>
                <w:rFonts w:ascii="Times New Roman" w:hAnsi="Times New Roman"/>
                <w:b w:val="0"/>
                <w:color w:val="000000"/>
                <w:sz w:val="22"/>
              </w:rPr>
              <w:t>□</w:t>
            </w:r>
          </w:p>
        </w:tc>
        <w:tc>
          <w:tcPr>
            <w:tcW w:type="dxa" w:w="1701"/>
            <w:vAlign w:val="center"/>
            <w:tcBorders>
              <w:top w:val="single" w:sz="6" w:color="B7C3CE"/>
              <w:left w:val="single" w:sz="6" w:color="B7C3CE"/>
              <w:bottom w:val="single" w:sz="6" w:color="B7C3CE"/>
              <w:right w:val="single" w:sz="6" w:color="B7C3CE"/>
            </w:tcBorders>
          </w:tcPr>
          <w:p>
            <w:pPr>
              <w:spacing w:after="0" w:before="0" w:line="240" w:lineRule="auto"/>
              <w:jc w:val="center"/>
            </w:pPr>
            <w:r>
              <w:rPr>
                <w:rFonts w:ascii="Times New Roman" w:hAnsi="Times New Roman"/>
                <w:b w:val="0"/>
                <w:color w:val="000000"/>
                <w:sz w:val="22"/>
              </w:rPr>
              <w:t>□</w:t>
            </w:r>
          </w:p>
        </w:tc>
      </w:tr>
      <w:tr>
        <w:tc>
          <w:tcPr>
            <w:tcW w:type="dxa" w:w="6236"/>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Etkinlikte kullanılan bilgi, veri veya model ile sonucunu ilişkilendirir.</w:t>
            </w:r>
          </w:p>
        </w:tc>
        <w:tc>
          <w:tcPr>
            <w:tcW w:type="dxa" w:w="1644"/>
            <w:vAlign w:val="center"/>
            <w:tcBorders>
              <w:top w:val="single" w:sz="6" w:color="B7C3CE"/>
              <w:left w:val="single" w:sz="6" w:color="B7C3CE"/>
              <w:bottom w:val="single" w:sz="6" w:color="B7C3CE"/>
              <w:right w:val="single" w:sz="6" w:color="B7C3CE"/>
            </w:tcBorders>
          </w:tcPr>
          <w:p>
            <w:pPr>
              <w:spacing w:after="0" w:before="0" w:line="240" w:lineRule="auto"/>
              <w:jc w:val="center"/>
            </w:pPr>
            <w:r>
              <w:rPr>
                <w:rFonts w:ascii="Times New Roman" w:hAnsi="Times New Roman"/>
                <w:b w:val="0"/>
                <w:color w:val="000000"/>
                <w:sz w:val="22"/>
              </w:rPr>
              <w:t>□</w:t>
            </w:r>
          </w:p>
        </w:tc>
        <w:tc>
          <w:tcPr>
            <w:tcW w:type="dxa" w:w="1701"/>
            <w:vAlign w:val="center"/>
            <w:tcBorders>
              <w:top w:val="single" w:sz="6" w:color="B7C3CE"/>
              <w:left w:val="single" w:sz="6" w:color="B7C3CE"/>
              <w:bottom w:val="single" w:sz="6" w:color="B7C3CE"/>
              <w:right w:val="single" w:sz="6" w:color="B7C3CE"/>
            </w:tcBorders>
          </w:tcPr>
          <w:p>
            <w:pPr>
              <w:spacing w:after="0" w:before="0" w:line="240" w:lineRule="auto"/>
              <w:jc w:val="center"/>
            </w:pPr>
            <w:r>
              <w:rPr>
                <w:rFonts w:ascii="Times New Roman" w:hAnsi="Times New Roman"/>
                <w:b w:val="0"/>
                <w:color w:val="000000"/>
                <w:sz w:val="22"/>
              </w:rPr>
              <w:t>□</w:t>
            </w:r>
          </w:p>
        </w:tc>
      </w:tr>
      <w:tr>
        <w:tc>
          <w:tcPr>
            <w:tcW w:type="dxa" w:w="6236"/>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Grup çalışmasında görev alır, materyali ve arkadaşlarının söz hakkını gözetir.</w:t>
            </w:r>
          </w:p>
        </w:tc>
        <w:tc>
          <w:tcPr>
            <w:tcW w:type="dxa" w:w="1644"/>
            <w:vAlign w:val="center"/>
            <w:tcBorders>
              <w:top w:val="single" w:sz="6" w:color="B7C3CE"/>
              <w:left w:val="single" w:sz="6" w:color="B7C3CE"/>
              <w:bottom w:val="single" w:sz="6" w:color="B7C3CE"/>
              <w:right w:val="single" w:sz="6" w:color="B7C3CE"/>
            </w:tcBorders>
          </w:tcPr>
          <w:p>
            <w:pPr>
              <w:spacing w:after="0" w:before="0" w:line="240" w:lineRule="auto"/>
              <w:jc w:val="center"/>
            </w:pPr>
            <w:r>
              <w:rPr>
                <w:rFonts w:ascii="Times New Roman" w:hAnsi="Times New Roman"/>
                <w:b w:val="0"/>
                <w:color w:val="000000"/>
                <w:sz w:val="22"/>
              </w:rPr>
              <w:t>□</w:t>
            </w:r>
          </w:p>
        </w:tc>
        <w:tc>
          <w:tcPr>
            <w:tcW w:type="dxa" w:w="1701"/>
            <w:vAlign w:val="center"/>
            <w:tcBorders>
              <w:top w:val="single" w:sz="6" w:color="B7C3CE"/>
              <w:left w:val="single" w:sz="6" w:color="B7C3CE"/>
              <w:bottom w:val="single" w:sz="6" w:color="B7C3CE"/>
              <w:right w:val="single" w:sz="6" w:color="B7C3CE"/>
            </w:tcBorders>
          </w:tcPr>
          <w:p>
            <w:pPr>
              <w:spacing w:after="0" w:before="0" w:line="240" w:lineRule="auto"/>
              <w:jc w:val="center"/>
            </w:pPr>
            <w:r>
              <w:rPr>
                <w:rFonts w:ascii="Times New Roman" w:hAnsi="Times New Roman"/>
                <w:b w:val="0"/>
                <w:color w:val="000000"/>
                <w:sz w:val="22"/>
              </w:rPr>
              <w:t>□</w:t>
            </w:r>
          </w:p>
        </w:tc>
      </w:tr>
      <w:tr>
        <w:tc>
          <w:tcPr>
            <w:tcW w:type="dxa" w:w="6236"/>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Geri bildirimden yararlanarak ürününde en az bir iyileştirme yapar.</w:t>
            </w:r>
          </w:p>
        </w:tc>
        <w:tc>
          <w:tcPr>
            <w:tcW w:type="dxa" w:w="1644"/>
            <w:vAlign w:val="center"/>
            <w:tcBorders>
              <w:top w:val="single" w:sz="6" w:color="B7C3CE"/>
              <w:left w:val="single" w:sz="6" w:color="B7C3CE"/>
              <w:bottom w:val="single" w:sz="6" w:color="B7C3CE"/>
              <w:right w:val="single" w:sz="6" w:color="B7C3CE"/>
            </w:tcBorders>
          </w:tcPr>
          <w:p>
            <w:pPr>
              <w:spacing w:after="0" w:before="0" w:line="240" w:lineRule="auto"/>
              <w:jc w:val="center"/>
            </w:pPr>
            <w:r>
              <w:rPr>
                <w:rFonts w:ascii="Times New Roman" w:hAnsi="Times New Roman"/>
                <w:b w:val="0"/>
                <w:color w:val="000000"/>
                <w:sz w:val="22"/>
              </w:rPr>
              <w:t>□</w:t>
            </w:r>
          </w:p>
        </w:tc>
        <w:tc>
          <w:tcPr>
            <w:tcW w:type="dxa" w:w="1701"/>
            <w:vAlign w:val="center"/>
            <w:tcBorders>
              <w:top w:val="single" w:sz="6" w:color="B7C3CE"/>
              <w:left w:val="single" w:sz="6" w:color="B7C3CE"/>
              <w:bottom w:val="single" w:sz="6" w:color="B7C3CE"/>
              <w:right w:val="single" w:sz="6" w:color="B7C3CE"/>
            </w:tcBorders>
          </w:tcPr>
          <w:p>
            <w:pPr>
              <w:spacing w:after="0" w:before="0" w:line="240" w:lineRule="auto"/>
              <w:jc w:val="center"/>
            </w:pPr>
            <w:r>
              <w:rPr>
                <w:rFonts w:ascii="Times New Roman" w:hAnsi="Times New Roman"/>
                <w:b w:val="0"/>
                <w:color w:val="000000"/>
                <w:sz w:val="22"/>
              </w:rPr>
              <w:t>□</w:t>
            </w:r>
          </w:p>
        </w:tc>
      </w:tr>
    </w:tbl>
    <w:p>
      <w:pPr>
        <w:pStyle w:val="Heading1"/>
        <w:keepNext/>
      </w:pPr>
      <w:r>
        <w:rPr>
          <w:rFonts w:ascii="Times New Roman" w:hAnsi="Times New Roman"/>
          <w:b/>
          <w:color w:val="000000"/>
          <w:sz w:val="22"/>
        </w:rPr>
        <w:t>Sınıf Defterine Yazılacak İfade</w:t>
      </w:r>
    </w:p>
    <w:p>
      <w:pPr>
        <w:spacing w:after="100" w:line="264" w:lineRule="auto"/>
        <w:ind w:firstLine="255"/>
      </w:pPr>
      <w:r>
        <w:rPr>
          <w:rFonts w:ascii="Times New Roman" w:hAnsi="Times New Roman"/>
          <w:b/>
          <w:color w:val="000000"/>
          <w:sz w:val="20"/>
        </w:rPr>
        <w:t xml:space="preserve">Defter kaydı: </w:t>
      </w:r>
      <w:r>
        <w:rPr>
          <w:rFonts w:ascii="Times New Roman" w:hAnsi="Times New Roman"/>
          <w:b w:val="0"/>
          <w:color w:val="000000"/>
          <w:sz w:val="20"/>
        </w:rPr>
        <w:t>FB.6.2.1. Aynı doğrultudaki kuvvetler arasındaki ilişkiler açıklanarak bileşke kuvvet yapılandırıldı.</w:t>
      </w:r>
    </w:p>
    <w:p>
      <w:pPr>
        <w:pStyle w:val="Heading1"/>
        <w:keepNext/>
      </w:pPr>
      <w:r>
        <w:rPr>
          <w:rFonts w:ascii="Times New Roman" w:hAnsi="Times New Roman"/>
          <w:b/>
          <w:color w:val="000000"/>
          <w:sz w:val="22"/>
        </w:rPr>
        <w:t>Öğretmen Yansıtması ve Sonraki Haftaya Hazırlık</w:t>
      </w:r>
    </w:p>
    <w:p>
      <w:pPr>
        <w:spacing w:after="120"/>
        <w:ind w:firstLine="0"/>
      </w:pPr>
      <w:r>
        <w:rPr>
          <w:rFonts w:ascii="Times New Roman" w:hAnsi="Times New Roman"/>
          <w:b w:val="0"/>
          <w:color w:val="000000"/>
          <w:sz w:val="20"/>
        </w:rPr>
        <w:t>Öğrencilerin en çok zorlandığı kavram veya ilişki: ........................................................................................................................................</w:t>
      </w:r>
    </w:p>
    <w:p>
      <w:pPr>
        <w:spacing w:after="120"/>
        <w:ind w:firstLine="0"/>
      </w:pPr>
      <w:r>
        <w:rPr>
          <w:rFonts w:ascii="Times New Roman" w:hAnsi="Times New Roman"/>
          <w:b w:val="0"/>
          <w:color w:val="000000"/>
          <w:sz w:val="20"/>
        </w:rPr>
        <w:t>Bir sonraki uygulamada korunacak ya da değiştirilecek öğretim adımı: ..................................................................................................................</w:t>
      </w:r>
    </w:p>
    <w:p>
      <w:pPr>
        <w:spacing w:after="120"/>
        <w:ind w:firstLine="0"/>
      </w:pPr>
      <w:r>
        <w:rPr>
          <w:rFonts w:ascii="Times New Roman" w:hAnsi="Times New Roman"/>
          <w:b w:val="0"/>
          <w:color w:val="000000"/>
          <w:sz w:val="20"/>
        </w:rPr>
        <w:t>Destekleme veya zenginleştirme ihtiyacı görülen öğrenci grubu / çalışma: .............................................................................................................</w:t>
      </w:r>
    </w:p>
    <w:p>
      <w:pPr>
        <w:pStyle w:val="Heading1"/>
        <w:keepNext/>
      </w:pPr>
      <w:r>
        <w:rPr>
          <w:rFonts w:ascii="Times New Roman" w:hAnsi="Times New Roman"/>
          <w:b/>
          <w:color w:val="000000"/>
          <w:sz w:val="22"/>
        </w:rPr>
        <w:t>İmza</w:t>
      </w:r>
    </w:p>
    <w:p>
      <w:pPr>
        <w:spacing w:before="180" w:after="0"/>
        <w:jc w:val="center"/>
      </w:pPr>
      <w:r>
        <w:rPr>
          <w:rFonts w:ascii="Times New Roman" w:hAnsi="Times New Roman"/>
          <w:b w:val="0"/>
          <w:color w:val="000000"/>
          <w:sz w:val="20"/>
        </w:rPr>
        <w:t>5 Ekim 2026</w:t>
      </w:r>
    </w:p>
    <w:p>
      <w:pPr>
        <w:spacing w:before="0" w:after="0"/>
        <w:jc w:val="center"/>
      </w:pPr>
      <w:r>
        <w:rPr>
          <w:rFonts w:ascii="Times New Roman" w:hAnsi="Times New Roman"/>
          <w:b/>
          <w:color w:val="000000"/>
          <w:sz w:val="20"/>
        </w:rPr>
        <w:t>Ders Öğretmeni</w:t>
      </w:r>
    </w:p>
    <w:p>
      <w:pPr>
        <w:spacing w:before="0" w:after="0"/>
        <w:jc w:val="center"/>
      </w:pPr>
      <w:r>
        <w:rPr>
          <w:rFonts w:ascii="Times New Roman" w:hAnsi="Times New Roman"/>
          <w:b w:val="0"/>
          <w:color w:val="000000"/>
          <w:sz w:val="20"/>
        </w:rPr>
        <w:t>........................................................</w:t>
      </w:r>
    </w:p>
    <w:p>
      <w:pPr>
        <w:spacing w:before="0" w:after="0"/>
        <w:jc w:val="center"/>
      </w:pPr>
      <w:r>
        <w:rPr>
          <w:rFonts w:ascii="Times New Roman" w:hAnsi="Times New Roman"/>
          <w:b w:val="0"/>
          <w:color w:val="000000"/>
          <w:sz w:val="20"/>
        </w:rPr>
        <w:t>İmza</w:t>
      </w:r>
    </w:p>
    <w:sectPr w:rsidR="00FC693F" w:rsidRPr="0006063C" w:rsidSect="00034616">
      <w:pgSz w:w="11906" w:h="16838"/>
      <w:pgMar w:top="964" w:right="1020" w:bottom="964"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64" w:lineRule="auto"/>
      <w:ind w:firstLine="255"/>
      <w:jc w:val="both"/>
    </w:pPr>
    <w:rPr>
      <w:rFonts w:ascii="Times New Roman" w:hAnsi="Times New Roman"/>
      <w:color w:val="000000"/>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60" w:after="80" w:line="264" w:lineRule="auto"/>
      <w:ind w:firstLine="0"/>
      <w:jc w:val="left"/>
      <w:outlineLvl w:val="0"/>
    </w:pPr>
    <w:rPr>
      <w:rFonts w:asciiTheme="majorHAnsi" w:eastAsiaTheme="majorEastAsia" w:hAnsiTheme="majorHAnsi" w:cstheme="majorBidi" w:ascii="Times New Roman" w:hAnsi="Times New Roman"/>
      <w:b/>
      <w:bCs/>
      <w:color w:val="000000"/>
      <w:sz w:val="20"/>
      <w:szCs w:val="28"/>
    </w:rPr>
  </w:style>
  <w:style w:type="paragraph" w:styleId="Heading2">
    <w:name w:val="heading 2"/>
    <w:basedOn w:val="Normal"/>
    <w:next w:val="Normal"/>
    <w:link w:val="Heading2Char"/>
    <w:uiPriority w:val="9"/>
    <w:unhideWhenUsed/>
    <w:qFormat/>
    <w:rsid w:val="00FC693F"/>
    <w:pPr>
      <w:keepNext/>
      <w:keepLines/>
      <w:spacing w:before="100" w:after="80" w:line="264" w:lineRule="auto"/>
      <w:ind w:firstLine="0"/>
      <w:jc w:val="left"/>
      <w:outlineLvl w:val="1"/>
    </w:pPr>
    <w:rPr>
      <w:rFonts w:asciiTheme="majorHAnsi" w:eastAsiaTheme="majorEastAsia" w:hAnsiTheme="majorHAnsi" w:cstheme="majorBidi" w:ascii="Times New Roman" w:hAnsi="Times New Roman"/>
      <w:b/>
      <w:bCs/>
      <w:color w:val="000000"/>
      <w:sz w:val="2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80" w:line="264" w:lineRule="auto"/>
      <w:ind w:firstLine="0"/>
      <w:contextualSpacing/>
      <w:jc w:val="center"/>
    </w:pPr>
    <w:rPr>
      <w:rFonts w:asciiTheme="majorHAnsi" w:eastAsiaTheme="majorEastAsia" w:hAnsiTheme="majorHAnsi" w:cstheme="majorBidi" w:ascii="Times New Roman" w:hAnsi="Times New Roman"/>
      <w:b/>
      <w:color w:val="000000"/>
      <w:spacing w:val="5"/>
      <w:kern w:val="28"/>
      <w:sz w:val="2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tage">
    <w:name w:val="Stage"/>
    <w:basedOn w:val="Normal"/>
    <w:pPr>
      <w:spacing w:before="120" w:after="40"/>
      <w:ind w:firstLine="0"/>
    </w:pPr>
    <w:rPr>
      <w:rFonts w:ascii="Times New Roman" w:hAnsi="Times New Roman"/>
      <w:b/>
      <w:sz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2026-2027 6. Sınıf Fen Bilimleri 4. Hafta Ders Planı</dc:title>
  <dc:subject/>
  <dc:creator/>
  <cp:keywords/>
  <dc:description>generated by python-docx</dc:description>
  <cp:lastModifiedBy/>
  <cp:revision>1</cp:revision>
  <dcterms:created xsi:type="dcterms:W3CDTF">2013-12-23T23:15:00Z</dcterms:created>
  <dcterms:modified xsi:type="dcterms:W3CDTF">2013-12-23T23:15:00Z</dcterms:modified>
  <cp:category/>
</cp:coreProperties>
</file>