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after="40"/>
      </w:pPr>
      <w:r>
        <w:rPr>
          <w:rFonts w:ascii="Times New Roman" w:hAnsi="Times New Roman" w:eastAsia="Times New Roman"/>
          <w:b/>
          <w:color w:val="000000"/>
          <w:sz w:val="24"/>
        </w:rPr>
        <w:t>........................................................ ORTAOKULU MÜDÜRLÜĞÜ</w:t>
      </w:r>
    </w:p>
    <w:p>
      <w:pPr>
        <w:pStyle w:val="Title"/>
        <w:spacing w:after="40"/>
      </w:pPr>
      <w:r>
        <w:rPr>
          <w:rFonts w:ascii="Times New Roman" w:hAnsi="Times New Roman" w:eastAsia="Times New Roman"/>
          <w:b/>
          <w:color w:val="000000"/>
          <w:sz w:val="24"/>
        </w:rPr>
        <w:t>2026-2027 EĞİTİM ÖĞRETİM YILI</w:t>
      </w:r>
    </w:p>
    <w:p>
      <w:pPr>
        <w:pStyle w:val="Title"/>
        <w:spacing w:after="40"/>
      </w:pPr>
      <w:r>
        <w:rPr>
          <w:rFonts w:ascii="Times New Roman" w:hAnsi="Times New Roman" w:eastAsia="Times New Roman"/>
          <w:b/>
          <w:color w:val="000000"/>
          <w:sz w:val="24"/>
        </w:rPr>
        <w:t>7. SINIF SOSYAL BİLGİLER DERS PLANI</w:t>
      </w:r>
    </w:p>
    <w:p>
      <w:pPr>
        <w:pStyle w:val="Title"/>
        <w:spacing w:after="180"/>
      </w:pPr>
      <w:r>
        <w:rPr>
          <w:rFonts w:ascii="Times New Roman" w:hAnsi="Times New Roman" w:eastAsia="Times New Roman"/>
          <w:b/>
          <w:color w:val="000000"/>
          <w:sz w:val="24"/>
        </w:rPr>
        <w:t>2. HAFTA</w:t>
      </w:r>
    </w:p>
    <w:tbl>
      <w:tblPr>
        <w:tblW w:type="auto" w:w="0"/>
        <w:jc w:val="center"/>
        <w:tblLayout w:type="fixed"/>
        <w:tblLook w:firstColumn="1" w:firstRow="1" w:lastColumn="0" w:lastRow="0" w:noHBand="0" w:noVBand="1" w:val="04A0"/>
      </w:tblPr>
      <w:tblGrid>
        <w:gridCol w:w="2452"/>
        <w:gridCol w:w="2452"/>
        <w:gridCol w:w="2452"/>
        <w:gridCol w:w="2452"/>
      </w:tblGrid>
      <w:tr>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Kurum</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w:t>
            </w:r>
          </w:p>
        </w:tc>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Eğitim Öğretim Yılı</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2026-2027</w:t>
            </w:r>
          </w:p>
        </w:tc>
      </w:tr>
      <w:tr>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Ders</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Sosyal Bilgiler</w:t>
            </w:r>
          </w:p>
        </w:tc>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Sınıf / Şube</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7 / ............</w:t>
            </w:r>
          </w:p>
        </w:tc>
      </w:tr>
      <w:tr>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Hafta</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2. Hafta</w:t>
            </w:r>
          </w:p>
        </w:tc>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Uygulama Tarihi</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21-25 Eylül 2026</w:t>
            </w:r>
          </w:p>
        </w:tc>
      </w:tr>
      <w:tr>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Toplam Ders Saati</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3 ders saati</w:t>
            </w:r>
          </w:p>
        </w:tc>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Düzenleme Tarihi</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21 Eylül 2026 Pazartesi</w:t>
            </w:r>
          </w:p>
        </w:tc>
      </w:tr>
      <w:tr>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Ders Öğretmeni</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w:t>
            </w:r>
          </w:p>
        </w:tc>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Plan Türü</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Ders Planı</w:t>
            </w:r>
          </w:p>
        </w:tc>
      </w:tr>
      <w:tr>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Dersin Gün ve Saati</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Okul ders çizelgesine göre</w:t>
            </w:r>
          </w:p>
        </w:tc>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Ders Kitabı / Sayfa</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w:t>
            </w:r>
          </w:p>
        </w:tc>
      </w:tr>
    </w:tbl>
    <w:p>
      <w:pPr>
        <w:spacing w:after="0"/>
      </w:pPr>
    </w:p>
    <w:p>
      <w:pPr>
        <w:pStyle w:val="Heading1"/>
        <w:keepNext/>
      </w:pPr>
      <w:r>
        <w:rPr>
          <w:rFonts w:ascii="Times New Roman" w:hAnsi="Times New Roman" w:eastAsia="Times New Roman"/>
          <w:b/>
          <w:color w:val="000000"/>
          <w:sz w:val="22"/>
        </w:rPr>
        <w:t>Yıllık Planla Uyumlu Öğrenme Çerçevesi</w:t>
      </w:r>
    </w:p>
    <w:tbl>
      <w:tblPr>
        <w:tblW w:type="auto" w:w="0"/>
        <w:jc w:val="center"/>
        <w:tblLayout w:type="fixed"/>
        <w:tblLook w:firstColumn="1" w:firstRow="1" w:lastColumn="0" w:lastRow="0" w:noHBand="0" w:noVBand="1" w:val="04A0"/>
      </w:tblPr>
      <w:tblGrid>
        <w:gridCol w:w="4904"/>
        <w:gridCol w:w="4904"/>
      </w:tblGrid>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Öğrenme Alanı</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Birlikte Yaşamak</w:t>
            </w:r>
          </w:p>
        </w:tc>
      </w:tr>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İçerik Çerçevesi</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Etkili İletişimde Empati, Dinleme ve Uzlaşma</w:t>
            </w:r>
          </w:p>
        </w:tc>
      </w:tr>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Öğrenme Çıktısı</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SB.7.1.1. Dâhil olduğu gruplarda ve sosyal hayatta etkili iletişimin önemini sorgulayabilme.</w:t>
            </w:r>
          </w:p>
        </w:tc>
      </w:tr>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Süreç Bileşenleri</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Etkili iletişime ilişkin sorular üretir; çatışma ve uzlaşma örneklerinden bilgi toplar; örneklerin doğruluğunu ve bağlamını değerlendirir; aktif dinleme, empati ve saygılı geri bildirimin önemine yönelik çıkarım yapar.</w:t>
            </w:r>
          </w:p>
        </w:tc>
      </w:tr>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Alan ve Sosyal Duygusal Beceriler</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KB2.14 Yorumlama; iletişim, iş birliği ve sorumlu karar verme.</w:t>
            </w:r>
          </w:p>
        </w:tc>
      </w:tr>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Değerler</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Dostluk, saygı, adalet ve sorumluluk.</w:t>
            </w:r>
          </w:p>
        </w:tc>
      </w:tr>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Okuryazarlık Becerileri</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Bilgi, dijital ve görsel okuryazarlık.</w:t>
            </w:r>
          </w:p>
        </w:tc>
      </w:tr>
    </w:tbl>
    <w:p>
      <w:pPr>
        <w:spacing w:after="0"/>
      </w:pPr>
    </w:p>
    <w:p>
      <w:pPr>
        <w:pStyle w:val="Heading1"/>
        <w:keepNext/>
      </w:pPr>
      <w:r>
        <w:rPr>
          <w:rFonts w:ascii="Times New Roman" w:hAnsi="Times New Roman" w:eastAsia="Times New Roman"/>
          <w:b/>
          <w:color w:val="000000"/>
          <w:sz w:val="22"/>
        </w:rPr>
        <w:t>Hazırbulunuşluk ve Ön Değerlendirme</w:t>
      </w:r>
    </w:p>
    <w:p>
      <w:pPr>
        <w:spacing w:after="80" w:line="269" w:lineRule="auto"/>
        <w:ind w:firstLine="369"/>
      </w:pPr>
      <w:r>
        <w:rPr>
          <w:rFonts w:ascii="Times New Roman" w:hAnsi="Times New Roman" w:eastAsia="Times New Roman"/>
          <w:b/>
          <w:color w:val="000000"/>
          <w:sz w:val="21"/>
        </w:rPr>
        <w:t xml:space="preserve">Temel kabul: </w:t>
      </w:r>
      <w:r>
        <w:rPr>
          <w:rFonts w:ascii="Times New Roman" w:hAnsi="Times New Roman" w:eastAsia="Times New Roman"/>
          <w:b w:val="0"/>
          <w:color w:val="000000"/>
          <w:sz w:val="21"/>
        </w:rPr>
        <w:t>Öğrencilerin önceki haftada iletişim ipuçlarını ayırt ettikleri, olumlu iletişimin anlaşmayı kolaylaştırabileceğini fark ettikleri kabul edilir. Empati, aynı düşünmek değil karşıdaki kişinin duygu ve düşüncesini anlamaya çalışmak olarak açıklanır; öğrencilerin özel deneyim paylaşmaları beklenmez.</w:t>
      </w:r>
    </w:p>
    <w:p>
      <w:pPr>
        <w:spacing w:after="80" w:line="269" w:lineRule="auto"/>
        <w:ind w:firstLine="369"/>
      </w:pPr>
      <w:r>
        <w:rPr>
          <w:rFonts w:ascii="Times New Roman" w:hAnsi="Times New Roman" w:eastAsia="Times New Roman"/>
          <w:b/>
          <w:color w:val="000000"/>
          <w:sz w:val="21"/>
        </w:rPr>
        <w:t xml:space="preserve">Ön değerlendirme: </w:t>
      </w:r>
      <w:r>
        <w:rPr>
          <w:rFonts w:ascii="Times New Roman" w:hAnsi="Times New Roman" w:eastAsia="Times New Roman"/>
          <w:b w:val="0"/>
          <w:color w:val="000000"/>
          <w:sz w:val="21"/>
        </w:rPr>
        <w:t>Öğrencilere grup çalışmasında aynı görev için farklı öneriler sunan iki kişilik isimsiz senaryo verilir. 'Hangi cümle tartışmayı büyütür, hangisi uzlaşmaya kapı açar?' sorusuna kanıt göstererek cevap vermeleri istenir. Ardından, anlaşmazlık yaşandığında işe yarayabilecek bir dinleme davranışını not ederler.</w:t>
      </w:r>
    </w:p>
    <w:p>
      <w:pPr>
        <w:spacing w:after="140" w:line="269" w:lineRule="auto"/>
        <w:ind w:firstLine="369"/>
      </w:pPr>
      <w:r>
        <w:rPr>
          <w:rFonts w:ascii="Times New Roman" w:hAnsi="Times New Roman" w:eastAsia="Times New Roman"/>
          <w:b/>
          <w:color w:val="000000"/>
          <w:sz w:val="21"/>
        </w:rPr>
        <w:t xml:space="preserve">Köprü kurma: </w:t>
      </w:r>
      <w:r>
        <w:rPr>
          <w:rFonts w:ascii="Times New Roman" w:hAnsi="Times New Roman" w:eastAsia="Times New Roman"/>
          <w:b w:val="0"/>
          <w:color w:val="000000"/>
          <w:sz w:val="21"/>
        </w:rPr>
        <w:t>Etkili iletişimin yalnızca konuşma becerisi olmadığı; dinleme, duygu fark etme, soruyu yeniden ifade etme ve ortak çözüm arama ile geliştiği vurgulanır. Önceki haftadaki kaynak inceleme yaklaşımı, bu kez çatışmayı uzlaşmaya dönüştüren davranışları sorgulamak için kullanılır.</w:t>
      </w:r>
    </w:p>
    <w:p>
      <w:pPr>
        <w:pStyle w:val="Heading1"/>
        <w:keepNext/>
      </w:pPr>
      <w:r>
        <w:rPr>
          <w:rFonts w:ascii="Times New Roman" w:hAnsi="Times New Roman" w:eastAsia="Times New Roman"/>
          <w:b/>
          <w:color w:val="000000"/>
          <w:sz w:val="22"/>
        </w:rPr>
        <w:t>Araç Gereç ve Kaynak Kullanımı</w:t>
      </w:r>
    </w:p>
    <w:p>
      <w:pPr>
        <w:spacing w:after="80" w:line="269" w:lineRule="auto"/>
        <w:ind w:firstLine="369"/>
      </w:pPr>
      <w:r>
        <w:rPr>
          <w:rFonts w:ascii="Times New Roman" w:hAnsi="Times New Roman" w:eastAsia="Times New Roman"/>
          <w:b/>
          <w:color w:val="000000"/>
          <w:sz w:val="21"/>
        </w:rPr>
        <w:t xml:space="preserve">Araç gereç: </w:t>
      </w:r>
      <w:r>
        <w:rPr>
          <w:rFonts w:ascii="Times New Roman" w:hAnsi="Times New Roman" w:eastAsia="Times New Roman"/>
          <w:b w:val="0"/>
          <w:color w:val="000000"/>
          <w:sz w:val="21"/>
        </w:rPr>
        <w:t>Uzlaşma senaryo kartları, konuşma halkası yönergesi, duygu-düşünce ayrımı çalışma kâğıdı, kısa görsel/metin örnekleri, ders kitabı, tahta veya akıllı tahta, renkli kalemler ve gözlem formu.</w:t>
      </w:r>
    </w:p>
    <w:p>
      <w:pPr>
        <w:spacing w:after="140" w:line="269" w:lineRule="auto"/>
        <w:ind w:firstLine="369"/>
      </w:pPr>
      <w:r>
        <w:rPr>
          <w:rFonts w:ascii="Times New Roman" w:hAnsi="Times New Roman" w:eastAsia="Times New Roman"/>
          <w:b/>
          <w:color w:val="000000"/>
          <w:sz w:val="21"/>
        </w:rPr>
        <w:t xml:space="preserve">Kaynak seçimi: </w:t>
      </w:r>
      <w:r>
        <w:rPr>
          <w:rFonts w:ascii="Times New Roman" w:hAnsi="Times New Roman" w:eastAsia="Times New Roman"/>
          <w:b w:val="0"/>
          <w:color w:val="000000"/>
          <w:sz w:val="21"/>
        </w:rPr>
        <w:t>Örnekler; sınıf içi, aile, arkadaş grubu veya çevrimiçi iletişimde karşılaşılabilecek ancak gerçek kişi adı içermeyen durumlardan seçilir. Kullanılan görsel ve metinlerde duygu yükleyen başlıklarla yetinilmez; söz, davranış ve sonuç arasındaki ilişki incelenir.</w:t>
      </w:r>
    </w:p>
    <w:p>
      <w:pPr>
        <w:pStyle w:val="Heading1"/>
        <w:keepNext/>
      </w:pPr>
      <w:r>
        <w:rPr>
          <w:rFonts w:ascii="Times New Roman" w:hAnsi="Times New Roman" w:eastAsia="Times New Roman"/>
          <w:b/>
          <w:color w:val="000000"/>
          <w:sz w:val="22"/>
        </w:rPr>
        <w:t>Öğretim Ortamı ve Süreç İçi Geri Bildirim</w:t>
      </w:r>
    </w:p>
    <w:p>
      <w:pPr>
        <w:spacing w:after="80" w:line="269" w:lineRule="auto"/>
        <w:ind w:firstLine="369"/>
      </w:pPr>
      <w:r>
        <w:rPr>
          <w:rFonts w:ascii="Times New Roman" w:hAnsi="Times New Roman" w:eastAsia="Times New Roman"/>
          <w:b/>
          <w:color w:val="000000"/>
          <w:sz w:val="21"/>
        </w:rPr>
        <w:t xml:space="preserve">Katılım düzeni: </w:t>
      </w:r>
      <w:r>
        <w:rPr>
          <w:rFonts w:ascii="Times New Roman" w:hAnsi="Times New Roman" w:eastAsia="Times New Roman"/>
          <w:b w:val="0"/>
          <w:color w:val="000000"/>
          <w:sz w:val="21"/>
        </w:rPr>
        <w:t>Öğrenme ortamı, öğrencilerin kişisel yaşantılarını ifşa etmelerini gerektirmeyecek şekilde; metin, görsel, harita, kısa haber, örnek olay veya senaryo üzerinden düzenlenir. Öğretmen, tartışmalarda kişi değil düşünce ve kanıt üzerinde durulmasını sağlar. Sözcü, yazıcı, süre takipçisi ve kaynak kontrol sorumlusu gibi roller dönüşümlü verilerek her öğrencinin sürece katılması desteklenir.</w:t>
      </w:r>
    </w:p>
    <w:p>
      <w:pPr>
        <w:spacing w:after="140" w:line="269" w:lineRule="auto"/>
        <w:ind w:firstLine="369"/>
      </w:pPr>
      <w:r>
        <w:rPr>
          <w:rFonts w:ascii="Times New Roman" w:hAnsi="Times New Roman" w:eastAsia="Times New Roman"/>
          <w:b/>
          <w:color w:val="000000"/>
          <w:sz w:val="21"/>
        </w:rPr>
        <w:t xml:space="preserve">Geri bildirim: </w:t>
      </w:r>
      <w:r>
        <w:rPr>
          <w:rFonts w:ascii="Times New Roman" w:hAnsi="Times New Roman" w:eastAsia="Times New Roman"/>
          <w:b w:val="0"/>
          <w:color w:val="000000"/>
          <w:sz w:val="21"/>
        </w:rPr>
        <w:t>Geri bildirim, öğrencinin ürününde görülen somut kanıta dayanır. Öğretmen doğru adımı, eksik kalan ilişkiyi veya belirsiz gerekçeyi açık biçimde belirtir; öğrencinin ürünü hemen puanlamak yerine onu düzeltmeye yöneltecek soru sorar. Kısa akran kontrolünde saygılı dil, kanıta dayalı açıklama ve görev paylaşımı izlenir. Gerektiğinde sonraki derse geçmeden önce kısa modelleme veya küçük grup desteği yapılır.</w:t>
      </w:r>
    </w:p>
    <w:p>
      <w:pPr>
        <w:pStyle w:val="Heading1"/>
        <w:keepNext/>
      </w:pPr>
      <w:r>
        <w:rPr>
          <w:rFonts w:ascii="Times New Roman" w:hAnsi="Times New Roman" w:eastAsia="Times New Roman"/>
          <w:b/>
          <w:color w:val="000000"/>
          <w:sz w:val="22"/>
        </w:rPr>
        <w:t>Öğrenme Öğretme Süreci</w:t>
      </w:r>
    </w:p>
    <w:p>
      <w:pPr>
        <w:spacing w:after="140" w:line="269" w:lineRule="auto"/>
        <w:ind w:firstLine="369"/>
      </w:pPr>
      <w:r>
        <w:rPr>
          <w:rFonts w:ascii="Times New Roman" w:hAnsi="Times New Roman" w:eastAsia="Times New Roman"/>
          <w:b/>
          <w:color w:val="000000"/>
          <w:sz w:val="21"/>
        </w:rPr>
        <w:t xml:space="preserve">Uygulama notu: </w:t>
      </w:r>
      <w:r>
        <w:rPr>
          <w:rFonts w:ascii="Times New Roman" w:hAnsi="Times New Roman" w:eastAsia="Times New Roman"/>
          <w:b w:val="0"/>
          <w:color w:val="000000"/>
          <w:sz w:val="21"/>
        </w:rPr>
        <w:t>Ders saatleri 40 dakika esas alınarak planlanmıştır. Okulun ders çizelgesindeki süre farklıysa etkinliklerin süresi orantılı biçimde düzenlenir; yıllık plandaki ders saati dağılımı korunur. Öğretmen, derste oluşan kanıtları öğrenci başarısını sıralamak için değil, sonraki öğretim adımını belirlemek için kullanır.</w:t>
      </w:r>
    </w:p>
    <w:p>
      <w:pPr>
        <w:pStyle w:val="Heading2"/>
        <w:keepNext/>
      </w:pPr>
      <w:r>
        <w:rPr>
          <w:rFonts w:ascii="Times New Roman" w:hAnsi="Times New Roman" w:eastAsia="Times New Roman"/>
          <w:b/>
          <w:color w:val="000000"/>
          <w:sz w:val="21"/>
        </w:rPr>
        <w:t>Ders Saati 1 - Duygu, Düşünce ve Davranışı Ayırma</w:t>
      </w:r>
    </w:p>
    <w:p>
      <w:pPr>
        <w:pStyle w:val="PlanStage"/>
        <w:keepNext/>
      </w:pPr>
      <w:r>
        <w:rPr>
          <w:rFonts w:ascii="Times New Roman" w:hAnsi="Times New Roman" w:eastAsia="Times New Roman"/>
          <w:b/>
          <w:color w:val="000000"/>
          <w:sz w:val="21"/>
        </w:rPr>
        <w:t>Uygulama (40 dakika)</w:t>
      </w:r>
    </w:p>
    <w:p>
      <w:pPr>
        <w:spacing w:after="60" w:line="269" w:lineRule="auto"/>
        <w:ind w:firstLine="369"/>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bir uzlaşmazlık senaryosunu üç bölüme ayırır: gözlenebilir davranış, kişinin varsayılan düşüncesi ve duygusu. Varsayım ile kanıtın aynı şey olmadığını gösterir. Öğrencilerin 'Sen böylesin' ifadesi yerine durumu tanımlayan, duygu belirten ve çözüm isteyen cümleler kurmasına model olur.</w:t>
      </w:r>
    </w:p>
    <w:p>
      <w:pPr>
        <w:spacing w:after="60" w:line="269" w:lineRule="auto"/>
        <w:ind w:firstLine="369"/>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senaryodaki cümleleri davranış, duygu ve düşünce olarak sınıflar. Ardından bir yargı cümlesini, karşı tarafı suçlamadan ifade eden ben dili cümlesine dönüştürür. Seçtiği dönüşümün neden daha anlaşılır olabileceğini kısa gerekçeyle yazar.</w:t>
      </w:r>
    </w:p>
    <w:p>
      <w:pPr>
        <w:spacing w:after="120" w:line="269" w:lineRule="auto"/>
        <w:ind w:firstLine="369"/>
      </w:pPr>
      <w:r>
        <w:rPr>
          <w:rFonts w:ascii="Times New Roman" w:hAnsi="Times New Roman" w:eastAsia="Times New Roman"/>
          <w:b/>
          <w:color w:val="000000"/>
          <w:sz w:val="21"/>
        </w:rPr>
        <w:t xml:space="preserve">İzlenecek kanıt: </w:t>
      </w:r>
      <w:r>
        <w:rPr>
          <w:rFonts w:ascii="Times New Roman" w:hAnsi="Times New Roman" w:eastAsia="Times New Roman"/>
          <w:b w:val="0"/>
          <w:color w:val="000000"/>
          <w:sz w:val="21"/>
        </w:rPr>
        <w:t>Davranış-duygu-düşünce sınıflaması ve ben diliyle yeniden kurulmuş gerekçeli cümle.</w:t>
      </w:r>
    </w:p>
    <w:p>
      <w:pPr>
        <w:pStyle w:val="Heading2"/>
        <w:keepNext/>
      </w:pPr>
      <w:r>
        <w:rPr>
          <w:rFonts w:ascii="Times New Roman" w:hAnsi="Times New Roman" w:eastAsia="Times New Roman"/>
          <w:b/>
          <w:color w:val="000000"/>
          <w:sz w:val="21"/>
        </w:rPr>
        <w:t>Ders Saati 2 - Konuşma Halkasında Aktif Dinleme</w:t>
      </w:r>
    </w:p>
    <w:p>
      <w:pPr>
        <w:pStyle w:val="PlanStage"/>
        <w:keepNext/>
      </w:pPr>
      <w:r>
        <w:rPr>
          <w:rFonts w:ascii="Times New Roman" w:hAnsi="Times New Roman" w:eastAsia="Times New Roman"/>
          <w:b/>
          <w:color w:val="000000"/>
          <w:sz w:val="21"/>
        </w:rPr>
        <w:t>Uygulama (40 dakika)</w:t>
      </w:r>
    </w:p>
    <w:p>
      <w:pPr>
        <w:spacing w:after="60" w:line="269" w:lineRule="auto"/>
        <w:ind w:firstLine="369"/>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konuşma halkası kurallarını açıklar: söz kesmeme, duyduğunu kendi sözüyle yeniden ifade etme, açıklayıcı soru sorma ve farklı görüşe saygı gösterme. Önceden belirlenen bir okul yaşamı senaryosunda karar vermek için tartışmayı yönetir; tek doğru cevap aramak yerine ortak ölçüt belirlenmesini sağlar.</w:t>
      </w:r>
    </w:p>
    <w:p>
      <w:pPr>
        <w:spacing w:after="60" w:line="269" w:lineRule="auto"/>
        <w:ind w:firstLine="369"/>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seçilen senaryoda sırayla konuşur; bir arkadaşının fikrini önce doğru anladığını gösteren kısa bir cümleyle özetler, sonra kendi önerisini sunar. Grup, çözümü hangi ölçüte göre seçtiğini kaydeder. Her öğrenci, dinleme davranışının tartışmaya etkisini gözlem formuna yazar.</w:t>
      </w:r>
    </w:p>
    <w:p>
      <w:pPr>
        <w:spacing w:after="120" w:line="269" w:lineRule="auto"/>
        <w:ind w:firstLine="369"/>
      </w:pPr>
      <w:r>
        <w:rPr>
          <w:rFonts w:ascii="Times New Roman" w:hAnsi="Times New Roman" w:eastAsia="Times New Roman"/>
          <w:b/>
          <w:color w:val="000000"/>
          <w:sz w:val="21"/>
        </w:rPr>
        <w:t xml:space="preserve">İzlenecek kanıt: </w:t>
      </w:r>
      <w:r>
        <w:rPr>
          <w:rFonts w:ascii="Times New Roman" w:hAnsi="Times New Roman" w:eastAsia="Times New Roman"/>
          <w:b w:val="0"/>
          <w:color w:val="000000"/>
          <w:sz w:val="21"/>
        </w:rPr>
        <w:t>Konuşma halkası gözlemi, arkadaş fikrini doğru özetleme ve ortak ölçütle kurulmuş çözüm notu.</w:t>
      </w:r>
    </w:p>
    <w:p>
      <w:pPr>
        <w:pStyle w:val="Heading2"/>
        <w:keepNext/>
      </w:pPr>
      <w:r>
        <w:rPr>
          <w:rFonts w:ascii="Times New Roman" w:hAnsi="Times New Roman" w:eastAsia="Times New Roman"/>
          <w:b/>
          <w:color w:val="000000"/>
          <w:sz w:val="21"/>
        </w:rPr>
        <w:t>Ders Saati 3 - Uzlaşma Taslağı Oluşturma</w:t>
      </w:r>
    </w:p>
    <w:p>
      <w:pPr>
        <w:pStyle w:val="PlanStage"/>
        <w:keepNext/>
      </w:pPr>
      <w:r>
        <w:rPr>
          <w:rFonts w:ascii="Times New Roman" w:hAnsi="Times New Roman" w:eastAsia="Times New Roman"/>
          <w:b/>
          <w:color w:val="000000"/>
          <w:sz w:val="21"/>
        </w:rPr>
        <w:t>Uygulama (40 dakika)</w:t>
      </w:r>
    </w:p>
    <w:p>
      <w:pPr>
        <w:spacing w:after="60" w:line="269" w:lineRule="auto"/>
        <w:ind w:firstLine="369"/>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uzlaşmanın her isteğin aynen kabul edilmesi anlamına gelmediğini; ortak hedef, sınır ve sorumlulukların açıklaştırılmasıyla ilgili olduğunu anlatır. Gruplara farklı kaynaklardan alınmış, kısa ve bağlamı belli uzlaşma örnekleri verir; önerinin uygulanabilirliği ve adaleti üzerine yönlendirici sorular sorar.</w:t>
      </w:r>
    </w:p>
    <w:p>
      <w:pPr>
        <w:spacing w:after="60" w:line="269" w:lineRule="auto"/>
        <w:ind w:firstLine="369"/>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bir anlaşmazlık için 'sorun, dinlenen görüşler, ortak hedef, önerilen çözüm, sorumluluklar' başlıklı uzlaşma taslağı hazırlar. Başka bir grup taslağı kanıt ve saygılı dil bakımından inceler. Çıkış biletiyle empati veya dinlemenin çözümü nasıl etkilediğini örnek üzerinden açıklar.</w:t>
      </w:r>
    </w:p>
    <w:p>
      <w:pPr>
        <w:spacing w:after="120" w:line="269" w:lineRule="auto"/>
        <w:ind w:firstLine="369"/>
      </w:pPr>
      <w:r>
        <w:rPr>
          <w:rFonts w:ascii="Times New Roman" w:hAnsi="Times New Roman" w:eastAsia="Times New Roman"/>
          <w:b/>
          <w:color w:val="000000"/>
          <w:sz w:val="21"/>
        </w:rPr>
        <w:t xml:space="preserve">İzlenecek kanıt: </w:t>
      </w:r>
      <w:r>
        <w:rPr>
          <w:rFonts w:ascii="Times New Roman" w:hAnsi="Times New Roman" w:eastAsia="Times New Roman"/>
          <w:b w:val="0"/>
          <w:color w:val="000000"/>
          <w:sz w:val="21"/>
        </w:rPr>
        <w:t>Doldurulmuş uzlaşma taslağı, akran kontrol notu ve empati/dinleme ilişkisini açıklayan çıkış bileti.</w:t>
      </w:r>
    </w:p>
    <w:p>
      <w:pPr>
        <w:pStyle w:val="Heading1"/>
        <w:keepNext/>
      </w:pPr>
      <w:r>
        <w:rPr>
          <w:rFonts w:ascii="Times New Roman" w:hAnsi="Times New Roman" w:eastAsia="Times New Roman"/>
          <w:b/>
          <w:color w:val="000000"/>
          <w:sz w:val="22"/>
        </w:rPr>
        <w:t>Farklılaştırma</w:t>
      </w:r>
    </w:p>
    <w:p>
      <w:pPr>
        <w:spacing w:after="80" w:line="269" w:lineRule="auto"/>
        <w:ind w:firstLine="369"/>
      </w:pPr>
      <w:r>
        <w:rPr>
          <w:rFonts w:ascii="Times New Roman" w:hAnsi="Times New Roman" w:eastAsia="Times New Roman"/>
          <w:b/>
          <w:color w:val="000000"/>
          <w:sz w:val="21"/>
        </w:rPr>
        <w:t xml:space="preserve">Destekleme: </w:t>
      </w:r>
      <w:r>
        <w:rPr>
          <w:rFonts w:ascii="Times New Roman" w:hAnsi="Times New Roman" w:eastAsia="Times New Roman"/>
          <w:b w:val="0"/>
          <w:color w:val="000000"/>
          <w:sz w:val="21"/>
        </w:rPr>
        <w:t>Konuşma halkasına katılmakta çekinen öğrenciye önceden düşünme süresi, konuşma kartı veya yazılı katkı seçeneği verilir. Duygu ve düşünce ayrımında görsel ipucu, kısa kelime listesi ve birlikte tamamlanan ilk örnek kullanılır.</w:t>
      </w:r>
    </w:p>
    <w:p>
      <w:pPr>
        <w:spacing w:after="140" w:line="269" w:lineRule="auto"/>
        <w:ind w:firstLine="369"/>
      </w:pPr>
      <w:r>
        <w:rPr>
          <w:rFonts w:ascii="Times New Roman" w:hAnsi="Times New Roman" w:eastAsia="Times New Roman"/>
          <w:b/>
          <w:color w:val="000000"/>
          <w:sz w:val="21"/>
        </w:rPr>
        <w:t xml:space="preserve">Zenginleştirme: </w:t>
      </w:r>
      <w:r>
        <w:rPr>
          <w:rFonts w:ascii="Times New Roman" w:hAnsi="Times New Roman" w:eastAsia="Times New Roman"/>
          <w:b w:val="0"/>
          <w:color w:val="000000"/>
          <w:sz w:val="21"/>
        </w:rPr>
        <w:t>İleri düzeydeki öğrencilerden, bir uzlaşma taslağında görünmeyen bir paydaşın olası ihtiyacını fark etmeleri ve çözümün adil olup olmadığını ölçütleriyle değerlendirmeleri istenir.</w:t>
      </w:r>
    </w:p>
    <w:p>
      <w:pPr>
        <w:pStyle w:val="Heading1"/>
        <w:keepNext/>
      </w:pPr>
      <w:r>
        <w:rPr>
          <w:rFonts w:ascii="Times New Roman" w:hAnsi="Times New Roman" w:eastAsia="Times New Roman"/>
          <w:b/>
          <w:color w:val="000000"/>
          <w:sz w:val="22"/>
        </w:rPr>
        <w:t>Ölçme ve Değerlendirme</w:t>
      </w:r>
    </w:p>
    <w:p>
      <w:pPr>
        <w:spacing w:after="100" w:line="269" w:lineRule="auto"/>
        <w:ind w:firstLine="369"/>
      </w:pPr>
      <w:r>
        <w:rPr>
          <w:rFonts w:ascii="Times New Roman" w:hAnsi="Times New Roman" w:eastAsia="Times New Roman"/>
          <w:b/>
          <w:color w:val="000000"/>
          <w:sz w:val="21"/>
        </w:rPr>
        <w:t xml:space="preserve">Değerlendirme yaklaşımı: </w:t>
      </w:r>
      <w:r>
        <w:rPr>
          <w:rFonts w:ascii="Times New Roman" w:hAnsi="Times New Roman" w:eastAsia="Times New Roman"/>
          <w:b w:val="0"/>
          <w:color w:val="000000"/>
          <w:sz w:val="21"/>
        </w:rPr>
        <w:t>Değerlendirme; yeniden kurulmuş iletişim cümleleri, konuşma halkası gözlemi, uzlaşma taslağı ve bireysel çıkış bileti üzerinden yapılır. Öğrencinin yalnızca 'saygılı olalım' demesi değil, hangi davranışın saygılı iletişimi güçlendirdiğini örnekle açıklaması aranır.</w:t>
      </w:r>
    </w:p>
    <w:tbl>
      <w:tblPr>
        <w:tblW w:type="auto" w:w="0"/>
        <w:jc w:val="center"/>
        <w:tblLayout w:type="fixed"/>
        <w:tblLook w:firstColumn="1" w:firstRow="1" w:lastColumn="0" w:lastRow="0" w:noHBand="0" w:noVBand="1" w:val="04A0"/>
      </w:tblPr>
      <w:tblGrid>
        <w:gridCol w:w="3269"/>
        <w:gridCol w:w="3269"/>
        <w:gridCol w:w="3269"/>
      </w:tblGrid>
      <w:tr>
        <w:tc>
          <w:tcPr>
            <w:tcW w:type="dxa" w:w="6180"/>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D9E2F3" w:val="clear"/>
          </w:tcPr>
          <w:p>
            <w:pPr>
              <w:spacing w:before="0" w:after="0" w:line="240" w:lineRule="auto"/>
              <w:jc w:val="center"/>
            </w:pPr>
            <w:r>
              <w:rPr>
                <w:rFonts w:ascii="Times New Roman" w:hAnsi="Times New Roman" w:eastAsia="Times New Roman"/>
                <w:b/>
                <w:color w:val="000000"/>
                <w:sz w:val="18"/>
              </w:rPr>
              <w:t>Öğrenme Kanıtı</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D9E2F3" w:val="clear"/>
          </w:tcPr>
          <w:p>
            <w:pPr>
              <w:spacing w:before="0" w:after="0" w:line="240" w:lineRule="auto"/>
              <w:jc w:val="center"/>
            </w:pPr>
            <w:r>
              <w:rPr>
                <w:rFonts w:ascii="Times New Roman" w:hAnsi="Times New Roman" w:eastAsia="Times New Roman"/>
                <w:b/>
                <w:color w:val="000000"/>
                <w:sz w:val="18"/>
              </w:rPr>
              <w:t>Gözlendi</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D9E2F3" w:val="clear"/>
          </w:tcPr>
          <w:p>
            <w:pPr>
              <w:spacing w:before="0" w:after="0" w:line="240" w:lineRule="auto"/>
              <w:jc w:val="center"/>
            </w:pPr>
            <w:r>
              <w:rPr>
                <w:rFonts w:ascii="Times New Roman" w:hAnsi="Times New Roman" w:eastAsia="Times New Roman"/>
                <w:b/>
                <w:color w:val="000000"/>
                <w:sz w:val="18"/>
              </w:rPr>
              <w:t>Desteğe İhtiyaç Var</w:t>
            </w:r>
          </w:p>
        </w:tc>
      </w:tr>
      <w:tr>
        <w:tc>
          <w:tcPr>
            <w:tcW w:type="dxa" w:w="6180"/>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Davranış, duygu ve düşünceyi uygun örnekle ayırır.</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r>
      <w:tr>
        <w:tc>
          <w:tcPr>
            <w:tcW w:type="dxa" w:w="6180"/>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Bir yargı cümlesini yapıcı ve anlaşılır biçimde dönüştürür.</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r>
      <w:tr>
        <w:tc>
          <w:tcPr>
            <w:tcW w:type="dxa" w:w="6180"/>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Dinlediği görüşü doğru özetler ve açıklayıcı soru sorar.</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r>
      <w:tr>
        <w:tc>
          <w:tcPr>
            <w:tcW w:type="dxa" w:w="6180"/>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Uzlaşma önerisini ortak hedef ve sorumluluklarla ilişkilendirir.</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r>
    </w:tbl>
    <w:p>
      <w:pPr>
        <w:spacing w:after="0"/>
      </w:pPr>
    </w:p>
    <w:p>
      <w:pPr>
        <w:pStyle w:val="Heading1"/>
        <w:keepNext/>
      </w:pPr>
      <w:r>
        <w:rPr>
          <w:rFonts w:ascii="Times New Roman" w:hAnsi="Times New Roman" w:eastAsia="Times New Roman"/>
          <w:b/>
          <w:color w:val="000000"/>
          <w:sz w:val="22"/>
        </w:rPr>
        <w:t>Sınıf Defterine Yazılacak İfade</w:t>
      </w:r>
    </w:p>
    <w:p>
      <w:pPr>
        <w:spacing w:after="140" w:line="269" w:lineRule="auto"/>
        <w:ind w:firstLine="369"/>
      </w:pPr>
      <w:r>
        <w:rPr>
          <w:rFonts w:ascii="Times New Roman" w:hAnsi="Times New Roman" w:eastAsia="Times New Roman"/>
          <w:b/>
          <w:color w:val="000000"/>
          <w:sz w:val="21"/>
        </w:rPr>
        <w:t xml:space="preserve">Defter kaydı: </w:t>
      </w:r>
      <w:r>
        <w:rPr>
          <w:rFonts w:ascii="Times New Roman" w:hAnsi="Times New Roman" w:eastAsia="Times New Roman"/>
          <w:b w:val="0"/>
          <w:color w:val="000000"/>
          <w:sz w:val="21"/>
        </w:rPr>
        <w:t>SB.7.1.1. Etkili iletişimde empati, aktif dinleme, ben dili ve uzlaşma; senaryo, konuşma halkası ve çözüm taslağı etkinlikleriyle işlendi.</w:t>
      </w:r>
    </w:p>
    <w:p>
      <w:pPr>
        <w:pStyle w:val="Heading1"/>
        <w:keepNext/>
      </w:pPr>
      <w:r>
        <w:rPr>
          <w:rFonts w:ascii="Times New Roman" w:hAnsi="Times New Roman" w:eastAsia="Times New Roman"/>
          <w:b/>
          <w:color w:val="000000"/>
          <w:sz w:val="22"/>
        </w:rPr>
        <w:t>Öğretmen Yansıtması ve Sonraki Haftaya Hazırlık</w:t>
      </w:r>
    </w:p>
    <w:p>
      <w:pPr>
        <w:spacing w:after="140" w:line="276" w:lineRule="auto"/>
        <w:ind w:firstLine="0"/>
      </w:pPr>
      <w:r>
        <w:rPr>
          <w:rFonts w:ascii="Times New Roman" w:hAnsi="Times New Roman" w:eastAsia="Times New Roman"/>
          <w:b w:val="0"/>
          <w:color w:val="000000"/>
          <w:sz w:val="20"/>
        </w:rPr>
        <w:t>Öğrencilerin en çok zorlandığı kavram, beceri veya ilişki: ..............................................................................................................................</w:t>
      </w:r>
    </w:p>
    <w:p>
      <w:pPr>
        <w:spacing w:after="140" w:line="276" w:lineRule="auto"/>
        <w:ind w:firstLine="0"/>
      </w:pPr>
      <w:r>
        <w:rPr>
          <w:rFonts w:ascii="Times New Roman" w:hAnsi="Times New Roman" w:eastAsia="Times New Roman"/>
          <w:b w:val="0"/>
          <w:color w:val="000000"/>
          <w:sz w:val="20"/>
        </w:rPr>
        <w:t>Bir sonraki uygulamada korunacak ya da değiştirilecek öğretim adımı: .................................................................................................................</w:t>
      </w:r>
    </w:p>
    <w:p>
      <w:pPr>
        <w:spacing w:after="140" w:line="276" w:lineRule="auto"/>
        <w:ind w:firstLine="0"/>
      </w:pPr>
      <w:r>
        <w:rPr>
          <w:rFonts w:ascii="Times New Roman" w:hAnsi="Times New Roman" w:eastAsia="Times New Roman"/>
          <w:b w:val="0"/>
          <w:color w:val="000000"/>
          <w:sz w:val="20"/>
        </w:rPr>
        <w:t>Destekleme veya zenginleştirme ihtiyacı görülen çalışma: .....................................................................................................................................</w:t>
      </w:r>
    </w:p>
    <w:p>
      <w:pPr>
        <w:spacing w:after="140" w:line="276" w:lineRule="auto"/>
        <w:ind w:firstLine="0"/>
      </w:pPr>
      <w:r>
        <w:rPr>
          <w:rFonts w:ascii="Times New Roman" w:hAnsi="Times New Roman" w:eastAsia="Times New Roman"/>
          <w:b w:val="0"/>
          <w:color w:val="000000"/>
          <w:sz w:val="20"/>
        </w:rPr>
        <w:t>Sonraki haftaya hazırlık notu: Bir sonraki haftada özel gereksinimli bireyler için fırsat eşitliğinin önemi ve erişilebilir yaşam üzerinde çalışılacaktır.</w:t>
      </w:r>
    </w:p>
    <w:p>
      <w:pPr>
        <w:pStyle w:val="Heading1"/>
        <w:keepNext/>
      </w:pPr>
      <w:r>
        <w:rPr>
          <w:rFonts w:ascii="Times New Roman" w:hAnsi="Times New Roman" w:eastAsia="Times New Roman"/>
          <w:b/>
          <w:color w:val="000000"/>
          <w:sz w:val="22"/>
        </w:rPr>
        <w:t>İmza</w:t>
      </w:r>
    </w:p>
    <w:p>
      <w:pPr>
        <w:spacing w:before="220" w:after="20"/>
        <w:jc w:val="center"/>
      </w:pPr>
      <w:r>
        <w:rPr>
          <w:rFonts w:ascii="Times New Roman" w:hAnsi="Times New Roman" w:eastAsia="Times New Roman"/>
          <w:b w:val="0"/>
          <w:color w:val="000000"/>
          <w:sz w:val="21"/>
        </w:rPr>
        <w:t>21 Eylül 2026</w:t>
      </w:r>
    </w:p>
    <w:p>
      <w:pPr>
        <w:spacing w:before="0" w:after="20"/>
        <w:jc w:val="center"/>
      </w:pPr>
      <w:r>
        <w:rPr>
          <w:rFonts w:ascii="Times New Roman" w:hAnsi="Times New Roman" w:eastAsia="Times New Roman"/>
          <w:b/>
          <w:color w:val="000000"/>
          <w:sz w:val="21"/>
        </w:rPr>
        <w:t>Ders Öğretmeni</w:t>
      </w:r>
    </w:p>
    <w:p>
      <w:pPr>
        <w:spacing w:before="0" w:after="20"/>
        <w:jc w:val="center"/>
      </w:pPr>
      <w:r>
        <w:rPr>
          <w:rFonts w:ascii="Times New Roman" w:hAnsi="Times New Roman" w:eastAsia="Times New Roman"/>
          <w:b w:val="0"/>
          <w:color w:val="000000"/>
          <w:sz w:val="21"/>
        </w:rPr>
        <w:t>........................................................</w:t>
      </w:r>
    </w:p>
    <w:p>
      <w:pPr>
        <w:spacing w:before="0" w:after="20"/>
        <w:jc w:val="center"/>
      </w:pPr>
      <w:r>
        <w:rPr>
          <w:rFonts w:ascii="Times New Roman" w:hAnsi="Times New Roman" w:eastAsia="Times New Roman"/>
          <w:b w:val="0"/>
          <w:color w:val="000000"/>
          <w:sz w:val="21"/>
        </w:rPr>
        <w:t>İmza</w:t>
      </w:r>
    </w:p>
    <w:sectPr w:rsidR="00FC693F" w:rsidRPr="0006063C" w:rsidSect="00034616">
      <w:pgSz w:w="11906" w:h="16838"/>
      <w:pgMar w:top="1020" w:right="1049" w:bottom="1020" w:left="104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00" w:line="269" w:lineRule="auto"/>
      <w:ind w:firstLine="369"/>
      <w:jc w:val="both"/>
    </w:pPr>
    <w:rPr>
      <w:rFonts w:ascii="Times New Roman" w:hAnsi="Times New Roman" w:eastAsia="Times New Roman"/>
      <w:color w:val="000000"/>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80" w:after="80" w:line="269" w:lineRule="auto"/>
      <w:ind w:firstLine="0"/>
      <w:jc w:val="left"/>
      <w:outlineLvl w:val="0"/>
    </w:pPr>
    <w:rPr>
      <w:rFonts w:asciiTheme="majorHAnsi" w:eastAsiaTheme="majorEastAsia" w:hAnsiTheme="majorHAnsi" w:cstheme="majorBidi" w:ascii="Times New Roman" w:hAnsi="Times New Roman" w:eastAsia="Times New Roman"/>
      <w:b/>
      <w:bCs/>
      <w:color w:val="000000"/>
      <w:sz w:val="21"/>
      <w:szCs w:val="28"/>
    </w:rPr>
  </w:style>
  <w:style w:type="paragraph" w:styleId="Heading2">
    <w:name w:val="heading 2"/>
    <w:basedOn w:val="Normal"/>
    <w:next w:val="Normal"/>
    <w:link w:val="Heading2Char"/>
    <w:uiPriority w:val="9"/>
    <w:unhideWhenUsed/>
    <w:qFormat/>
    <w:rsid w:val="00FC693F"/>
    <w:pPr>
      <w:keepNext/>
      <w:keepLines/>
      <w:spacing w:before="120" w:after="80" w:line="269" w:lineRule="auto"/>
      <w:ind w:firstLine="0"/>
      <w:jc w:val="left"/>
      <w:outlineLvl w:val="1"/>
    </w:pPr>
    <w:rPr>
      <w:rFonts w:asciiTheme="majorHAnsi" w:eastAsiaTheme="majorEastAsia" w:hAnsiTheme="majorHAnsi" w:cstheme="majorBidi" w:ascii="Times New Roman" w:hAnsi="Times New Roman" w:eastAsia="Times New Roman"/>
      <w:b/>
      <w:bCs/>
      <w:color w:val="000000"/>
      <w:sz w:val="2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spacing w:after="100" w:line="269" w:lineRule="auto" w:before="0"/>
      <w:ind w:firstLine="0"/>
      <w:contextualSpacing/>
      <w:jc w:val="center"/>
    </w:pPr>
    <w:rPr>
      <w:rFonts w:asciiTheme="majorHAnsi" w:eastAsiaTheme="majorEastAsia" w:hAnsiTheme="majorHAnsi" w:cstheme="majorBidi" w:ascii="Times New Roman" w:hAnsi="Times New Roman" w:eastAsia="Times New Roman"/>
      <w:b/>
      <w:color w:val="000000"/>
      <w:spacing w:val="5"/>
      <w:kern w:val="28"/>
      <w:sz w:val="2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lanStage">
    <w:name w:val="PlanStage"/>
    <w:basedOn w:val="Normal"/>
    <w:pPr>
      <w:spacing w:before="140" w:after="60"/>
      <w:ind w:firstLine="0"/>
    </w:pPr>
    <w:rPr>
      <w:rFonts w:ascii="Times New Roman" w:hAnsi="Times New Roman"/>
      <w:b/>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2026-2027 7. Sınıf Sosyal Bilgiler 2. Hafta Ders Planı</dc:title>
  <dc:subject>Sosyal Bilgiler Ders Planı</dc:subject>
  <dc:creator/>
  <cp:keywords/>
  <dc:description/>
  <cp:lastModifiedBy/>
  <cp:revision>1</cp:revision>
  <dcterms:created xsi:type="dcterms:W3CDTF">2013-12-23T23:15:00Z</dcterms:created>
  <dcterms:modified xsi:type="dcterms:W3CDTF">2013-12-23T23:15:00Z</dcterms:modified>
  <cp:category/>
</cp:coreProperties>
</file>