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7. SINIF SOSYAL BİLGİLER DERS PLANI</w:t>
      </w:r>
    </w:p>
    <w:p>
      <w:pPr>
        <w:pStyle w:val="Title"/>
        <w:spacing w:after="180"/>
      </w:pPr>
      <w:r>
        <w:rPr>
          <w:rFonts w:ascii="Times New Roman" w:hAnsi="Times New Roman" w:eastAsia="Times New Roman"/>
          <w:b/>
          <w:color w:val="000000"/>
          <w:sz w:val="24"/>
        </w:rPr>
        <w:t>6.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2026-2027</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Sosyal Bilgiler</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7 / ............</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6. Hafta</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Uygulama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19-23 Ekim 2026</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3 ders saati</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Düzenleme Tarihi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19 Ekim 2026 Pazartesi</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Ders Planı</w:t>
            </w:r>
          </w:p>
        </w:tc>
      </w:tr>
      <w:tr>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Dersin Gün ve Saati</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1956"/>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9"/>
              </w:rPr>
              <w:t>Ders Kitabı / Sayfa</w:t>
            </w:r>
          </w:p>
        </w:tc>
        <w:tc>
          <w:tcPr>
            <w:tcW w:type="dxa" w:w="2835"/>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9"/>
              </w:rPr>
              <w:t>........................................................</w:t>
            </w:r>
          </w:p>
        </w:tc>
      </w:tr>
    </w:tbl>
    <w:p>
      <w:pPr>
        <w:spacing w:after="0"/>
      </w:pPr>
    </w:p>
    <w:p>
      <w:pPr>
        <w:pStyle w:val="Heading1"/>
        <w:keepNext/>
      </w:pPr>
      <w:r>
        <w:rPr>
          <w:rFonts w:ascii="Times New Roman" w:hAnsi="Times New Roman" w:eastAsia="Times New Roman"/>
          <w:b/>
          <w:color w:val="000000"/>
          <w:sz w:val="22"/>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Alanı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Birlikte Yaşamak ve Evimiz Dünya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İçerik Çerçevesi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Toplumsal Birliktelik ile Küreselleşmenin İlk Etkileri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Öğrenme Çıktısı</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SB.7.1.3. Türk toplumunun millî meseleler karşısında gösterdiği tutum ve davranışlara ilişkin çıkarım yapabilme (1 ders saati).</w:t>
            </w:r>
            <w:r>
              <w:br/>
            </w:r>
            <w:r>
              <w:rPr>
                <w:rFonts w:ascii="Times New Roman" w:hAnsi="Times New Roman" w:eastAsia="Times New Roman"/>
                <w:b w:val="0"/>
                <w:color w:val="000000"/>
                <w:sz w:val="18"/>
              </w:rPr>
              <w:t>SB.7.2.1. Küreselleşmenin insan ve toplum hayatında meydana getirdiği değişimi yorumlayabilme (2 ders saati).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Süreç Bileşenleri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İlk ders saatinde millî meseleler karşısındaki tutum ve davranışların toplumsal birlikteliğe etkisini değerlendirir. Sonraki iki ders saatinde küreselleşmenin ulaşım, iletişim, ticaret, kültür, sağlık ve çevre bağlamındaki etkilerini inceleyip bağlamını koruyarak yorumlar.</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Alan ve Sosyal Duygusal Beceriler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KB2.14 Yorumlama ve KB2.3 Özetleme; sosyal farkındalık, iletişim ve iş birliği.</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Değerler</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Vatanseverlik, sorumluluk, saygı, dostluk ve dayanışma.</w:t>
            </w:r>
          </w:p>
        </w:tc>
      </w:tr>
      <w:tr>
        <w:tc>
          <w:tcPr>
            <w:tcW w:type="dxa" w:w="2268"/>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E7E7E7" w:val="clear"/>
          </w:tcPr>
          <w:p>
            <w:pPr>
              <w:spacing w:before="0" w:after="0" w:line="240" w:lineRule="auto"/>
              <w:jc w:val="left"/>
            </w:pPr>
            <w:r>
              <w:rPr>
                <w:rFonts w:ascii="Times New Roman" w:hAnsi="Times New Roman" w:eastAsia="Times New Roman"/>
                <w:b/>
                <w:color w:val="000000"/>
                <w:sz w:val="18"/>
              </w:rPr>
              <w:t>Okuryazarlık Becerileri</w:t>
            </w:r>
          </w:p>
        </w:tc>
        <w:tc>
          <w:tcPr>
            <w:tcW w:type="dxa" w:w="7313"/>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Bilgi, dijital ve görsel okuryazarlık.</w:t>
            </w:r>
          </w:p>
        </w:tc>
      </w:tr>
    </w:tbl>
    <w:p>
      <w:pPr>
        <w:spacing w:after="0"/>
      </w:pPr>
    </w:p>
    <w:p>
      <w:pPr>
        <w:pStyle w:val="Heading1"/>
        <w:keepNext/>
      </w:pPr>
      <w:r>
        <w:rPr>
          <w:rFonts w:ascii="Times New Roman" w:hAnsi="Times New Roman" w:eastAsia="Times New Roman"/>
          <w:b/>
          <w:color w:val="000000"/>
          <w:sz w:val="22"/>
        </w:rPr>
        <w:t>Hazırbulunuşluk ve Ön Değerlendirme</w:t>
      </w:r>
    </w:p>
    <w:p>
      <w:pPr>
        <w:spacing w:after="80" w:line="269" w:lineRule="auto"/>
        <w:ind w:firstLine="369"/>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bir olay, tutum ve toplumsal etki arasında ilişki kurabildikleri; ulaşım ve iletişim teknolojilerinin günlük hayatı değiştirdiğine dair temel deneyime sahip oldukları kabul edilir. Bu haftada iki öğrenme alanı arasındaki geçiş açıkça yapılır: önce ortak meselelerde toplumsal birliktelik, sonra dünya ölçeğindeki ilişkilerin günlük yaşama etkisi.</w:t>
      </w:r>
    </w:p>
    <w:p>
      <w:pPr>
        <w:spacing w:after="80" w:line="269" w:lineRule="auto"/>
        <w:ind w:firstLine="369"/>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Öğretmen, bir önceki haftadaki önerme örneklerinden isimsiz iki cümle seçer ve öğrencilerin kanıt-ek ilişkisinin güçlü olup olmadığını incelemelerini ister. Ardından, farklı ülkelerde üretilen bir ürünün sınıfa nasıl ulaştığı veya uzaktaki bir haberin nasıl kısa sürede yayıldığı sorularıyla küreselleşme konusuna geçiş yapılır.</w:t>
      </w:r>
    </w:p>
    <w:p>
      <w:pPr>
        <w:spacing w:after="140" w:line="269" w:lineRule="auto"/>
        <w:ind w:firstLine="369"/>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Toplumsal birliktelik yerel ve millî bağlamlarda incelenirken; küreselleşme insanların, ürünlerin, bilgilerin ve sorunların daha geniş ölçekte etkileşime girmesi olarak ele alınır. Öğrencilerden iki konuyu karıştırmamaları; her derste ilgili öğrenme çıktısına uygun kanıt kullanmaları beklenir.</w:t>
      </w:r>
    </w:p>
    <w:p>
      <w:pPr>
        <w:pStyle w:val="Heading1"/>
        <w:keepNext/>
      </w:pPr>
      <w:r>
        <w:rPr>
          <w:rFonts w:ascii="Times New Roman" w:hAnsi="Times New Roman" w:eastAsia="Times New Roman"/>
          <w:b/>
          <w:color w:val="000000"/>
          <w:sz w:val="22"/>
        </w:rPr>
        <w:t>Araç Gereç ve Kaynak Kullanımı</w:t>
      </w:r>
    </w:p>
    <w:p>
      <w:pPr>
        <w:spacing w:after="80" w:line="269" w:lineRule="auto"/>
        <w:ind w:firstLine="369"/>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Önceki hafta kanıt-önerme kartları, dünya bağlantıları görseli, ürün yolculuğu şeması, kısa haber metinleri, kavram haritası kâğıdı, ders kitabı, tahta veya akıllı tahta ve gözlem formu.</w:t>
      </w:r>
    </w:p>
    <w:p>
      <w:pPr>
        <w:spacing w:after="140" w:line="269" w:lineRule="auto"/>
        <w:ind w:firstLine="369"/>
      </w:pPr>
      <w:r>
        <w:rPr>
          <w:rFonts w:ascii="Times New Roman" w:hAnsi="Times New Roman" w:eastAsia="Times New Roman"/>
          <w:b/>
          <w:color w:val="000000"/>
          <w:sz w:val="21"/>
        </w:rPr>
        <w:t xml:space="preserve">Kaynak seçimi: </w:t>
      </w:r>
      <w:r>
        <w:rPr>
          <w:rFonts w:ascii="Times New Roman" w:hAnsi="Times New Roman" w:eastAsia="Times New Roman"/>
          <w:b w:val="0"/>
          <w:color w:val="000000"/>
          <w:sz w:val="21"/>
        </w:rPr>
        <w:t>İlk ders saatinde önceki haftanın güvenilir örnek kaynakları; ikinci ve üçüncü ders saatinde ise ulaşım, iletişim, ticaret, kültürel etkileşim, sağlık veya çevre sorunlarıyla ilgili yaşa uygun yazılı ve görsel kaynaklar kullanılır. Kaynağın bağlamı korunur; başlıkla yetinilmez.</w:t>
      </w:r>
    </w:p>
    <w:p>
      <w:pPr>
        <w:pStyle w:val="Heading1"/>
        <w:keepNext/>
      </w:pPr>
      <w:r>
        <w:rPr>
          <w:rFonts w:ascii="Times New Roman" w:hAnsi="Times New Roman" w:eastAsia="Times New Roman"/>
          <w:b/>
          <w:color w:val="000000"/>
          <w:sz w:val="22"/>
        </w:rPr>
        <w:t>Öğretim Ortamı ve Süreç İçi Geri Bildirim</w:t>
      </w:r>
    </w:p>
    <w:p>
      <w:pPr>
        <w:spacing w:after="80" w:line="269" w:lineRule="auto"/>
        <w:ind w:firstLine="369"/>
      </w:pPr>
      <w:r>
        <w:rPr>
          <w:rFonts w:ascii="Times New Roman" w:hAnsi="Times New Roman" w:eastAsia="Times New Roman"/>
          <w:b/>
          <w:color w:val="000000"/>
          <w:sz w:val="21"/>
        </w:rPr>
        <w:t xml:space="preserve">Katılım düzeni: </w:t>
      </w:r>
      <w:r>
        <w:rPr>
          <w:rFonts w:ascii="Times New Roman" w:hAnsi="Times New Roman" w:eastAsia="Times New Roman"/>
          <w:b w:val="0"/>
          <w:color w:val="000000"/>
          <w:sz w:val="21"/>
        </w:rPr>
        <w:t>Öğrenme ortamı, öğrencilerin kişisel yaşantılarını ifşa etmelerini gerektirmeyecek şekilde; metin, görsel, harita, kısa haber, örnek olay veya senaryo üzerinden düzenlenir. Öğretmen, tartışmalarda kişi değil düşünce ve kanıt üzerinde durulmasını sağlar. Sözcü, yazıcı, süre takipçisi ve kaynak kontrol sorumlusu gibi roller dönüşümlü verilerek her öğrencinin sürece katılması desteklenir.</w:t>
      </w:r>
    </w:p>
    <w:p>
      <w:pPr>
        <w:spacing w:after="140" w:line="269" w:lineRule="auto"/>
        <w:ind w:firstLine="369"/>
      </w:pPr>
      <w:r>
        <w:rPr>
          <w:rFonts w:ascii="Times New Roman" w:hAnsi="Times New Roman" w:eastAsia="Times New Roman"/>
          <w:b/>
          <w:color w:val="000000"/>
          <w:sz w:val="21"/>
        </w:rPr>
        <w:t xml:space="preserve">Geri bildirim: </w:t>
      </w:r>
      <w:r>
        <w:rPr>
          <w:rFonts w:ascii="Times New Roman" w:hAnsi="Times New Roman" w:eastAsia="Times New Roman"/>
          <w:b w:val="0"/>
          <w:color w:val="000000"/>
          <w:sz w:val="21"/>
        </w:rPr>
        <w:t>Geri bildirim, öğrencinin ürününde görülen somut kanıta dayanır. Öğretmen doğru adımı, eksik kalan ilişkiyi veya belirsiz gerekçeyi açık biçimde belirtir; öğrencinin ürünü hemen puanlamak yerine onu düzeltmeye yöneltecek soru sorar. Kısa akran kontrolünde saygılı dil, kanıta dayalı açıklama ve görev paylaşımı izlenir. Gerektiğinde sonraki derse geçmeden önce kısa modelleme veya küçük grup desteği yapılır.</w:t>
      </w:r>
    </w:p>
    <w:p>
      <w:pPr>
        <w:pStyle w:val="Heading1"/>
        <w:keepNext/>
      </w:pPr>
      <w:r>
        <w:rPr>
          <w:rFonts w:ascii="Times New Roman" w:hAnsi="Times New Roman" w:eastAsia="Times New Roman"/>
          <w:b/>
          <w:color w:val="000000"/>
          <w:sz w:val="22"/>
        </w:rPr>
        <w:t>Öğrenme Öğretme Süreci</w:t>
      </w:r>
    </w:p>
    <w:p>
      <w:pPr>
        <w:spacing w:after="140" w:line="269" w:lineRule="auto"/>
        <w:ind w:firstLine="369"/>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Ders saatleri 40 dakika esas alınarak planlanmıştır. Okulun ders çizelgesindeki süre farklıysa etkinliklerin süresi orantılı biçimde düzenlenir; yıllık plandaki ders saati dağılımı korunur. Öğretmen, derste oluşan kanıtları öğrenci başarısını sıralamak için değil, sonraki öğretim adımını belirlemek için kullanır.</w:t>
      </w:r>
    </w:p>
    <w:p>
      <w:pPr>
        <w:pStyle w:val="Heading2"/>
        <w:keepNext/>
      </w:pPr>
      <w:r>
        <w:rPr>
          <w:rFonts w:ascii="Times New Roman" w:hAnsi="Times New Roman" w:eastAsia="Times New Roman"/>
          <w:b/>
          <w:color w:val="000000"/>
          <w:sz w:val="21"/>
        </w:rPr>
        <w:t>Ders Saati 1 - Millî Mesele ve Birliktelik Değerlendirmesi</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önceki haftanın karşılaştırma şemalarındaki kanıtları hatırlatır. Öğrencilerin toplumsal birlikteliği yalnızca duygusal ifadelerle değil, dayanışma, ortak sorumluluk, üretme, destek olma veya temsil etme davranışlarıyla açıklamasını ister. Bir önermenin kanıta uygunluğunu birlikte kontrol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bir önceki haftadan seçtikleri önermeyi gözden geçirir; eksik kanıt veya aşırı genelleme varsa düzeltir. Kısa bir paragrafta, belirledikleri tutumun hangi davranışla görünür hâle geldiğini ve toplumsal birlikteliği nasıl etkileyebileceğini açıklar.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Gözden geçirilmiş önerme ve tutum-davranış-toplumsal etki ilişkisini içeren kısa paragraf.</w:t>
      </w:r>
    </w:p>
    <w:p>
      <w:pPr>
        <w:pStyle w:val="Heading2"/>
        <w:keepNext/>
      </w:pPr>
      <w:r>
        <w:rPr>
          <w:rFonts w:ascii="Times New Roman" w:hAnsi="Times New Roman" w:eastAsia="Times New Roman"/>
          <w:b/>
          <w:color w:val="000000"/>
          <w:sz w:val="21"/>
        </w:rPr>
        <w:t>Ders Saati 2 - Dünya Bağlantılarını İzleme</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bir ürün yolculuğu veya iletişim akışı görselini kullanarak küreselleşmenin sadece 'yurt dışı' kavramı olmadığını açıklar. Ulaşım, iletişim, ticaret, kültür ve çevre başlıklarının birbirini etkileyebileceğini gösterir. Öğrencilerin görseldeki bilgi ile kendi yorumlarını ayırmasına rehberlik eder.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görselde yer alan bağlantıları oklarla gösterir; bir ürünün, bilginin veya hizmetin farklı yerlerle ilişkisini açıklar. Küreselleşmenin günlük yaşama bir kolaylık ve bir dikkat edilmesi gereken yönünü, görseldeki kanıta dayanarak not eder.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Dünya bağlantıları şeması ve kanıtla desteklenmiş kolaylık/dikkat notu.</w:t>
      </w:r>
    </w:p>
    <w:p>
      <w:pPr>
        <w:pStyle w:val="Heading2"/>
        <w:keepNext/>
      </w:pPr>
      <w:r>
        <w:rPr>
          <w:rFonts w:ascii="Times New Roman" w:hAnsi="Times New Roman" w:eastAsia="Times New Roman"/>
          <w:b/>
          <w:color w:val="000000"/>
          <w:sz w:val="21"/>
        </w:rPr>
        <w:t>Ders Saati 3 - Değişimi Bağlamıyla Yorumlama</w:t>
      </w:r>
    </w:p>
    <w:p>
      <w:pPr>
        <w:pStyle w:val="PlanStage"/>
        <w:keepNext/>
      </w:pPr>
      <w:r>
        <w:rPr>
          <w:rFonts w:ascii="Times New Roman" w:hAnsi="Times New Roman" w:eastAsia="Times New Roman"/>
          <w:b/>
          <w:color w:val="000000"/>
          <w:sz w:val="21"/>
        </w:rPr>
        <w:t>Uygulama (40 dakika)</w:t>
      </w:r>
    </w:p>
    <w:p>
      <w:pPr>
        <w:spacing w:after="60" w:line="269" w:lineRule="auto"/>
        <w:ind w:firstLine="369"/>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kısa haber veya metinlerde yer alan küresel etkileşim örneklerini gruplara dağıtır. Bir olayın etkisini değerlendirirken ekonomi, ulaşım, iletişim, kültür, sağlık veya çevre boyutlarından hangisinin öne çıktığını belirletir. Öğrencilerin tek bir örneği tüm dünya için değişmez kural gibi yazmamasını sağlar.</w:t>
      </w:r>
    </w:p>
    <w:p>
      <w:pPr>
        <w:spacing w:after="60" w:line="269" w:lineRule="auto"/>
        <w:ind w:firstLine="369"/>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metindeki değişimi önce kendi sözcükleriyle özetler, sonra değişimin kime ve hangi alanda etkisi olduğunu açıklar. Grup, aynı örneğin olumlu ve olumsuz olabilecek yönlerini bağlamından kopmadan kavram haritasına yerleştirir.</w:t>
      </w:r>
    </w:p>
    <w:p>
      <w:pPr>
        <w:spacing w:after="120" w:line="269" w:lineRule="auto"/>
        <w:ind w:firstLine="369"/>
      </w:pPr>
      <w:r>
        <w:rPr>
          <w:rFonts w:ascii="Times New Roman" w:hAnsi="Times New Roman" w:eastAsia="Times New Roman"/>
          <w:b/>
          <w:color w:val="000000"/>
          <w:sz w:val="21"/>
        </w:rPr>
        <w:t xml:space="preserve">İzlenecek kanıt: </w:t>
      </w:r>
      <w:r>
        <w:rPr>
          <w:rFonts w:ascii="Times New Roman" w:hAnsi="Times New Roman" w:eastAsia="Times New Roman"/>
          <w:b w:val="0"/>
          <w:color w:val="000000"/>
          <w:sz w:val="21"/>
        </w:rPr>
        <w:t>Bağlamı korunmuş kısa özet, etkilenilen alanı gösteren kavram haritası ve dengeli yorum.</w:t>
      </w:r>
    </w:p>
    <w:p>
      <w:pPr>
        <w:pStyle w:val="Heading1"/>
        <w:keepNext/>
      </w:pPr>
      <w:r>
        <w:rPr>
          <w:rFonts w:ascii="Times New Roman" w:hAnsi="Times New Roman" w:eastAsia="Times New Roman"/>
          <w:b/>
          <w:color w:val="000000"/>
          <w:sz w:val="22"/>
        </w:rPr>
        <w:t>Farklılaştırma</w:t>
      </w:r>
    </w:p>
    <w:p>
      <w:pPr>
        <w:spacing w:after="80" w:line="269" w:lineRule="auto"/>
        <w:ind w:firstLine="369"/>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İki öğrenme alanının geçişinde zorlanan öğrenciler için ders saati başına ayrı renkli başlık, ayrı çalışma kâğıdı ve kısa özet verilir. Küreselleşme örneklerinde hazır bağlantı şeması üzerinden bir model birlikte tamamlanır.</w:t>
      </w:r>
    </w:p>
    <w:p>
      <w:pPr>
        <w:spacing w:after="140" w:line="269" w:lineRule="auto"/>
        <w:ind w:firstLine="369"/>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İleri düzeydeki öğrencilerden, aynı küresel gelişmenin farklı toplumlarda neden farklı sonuçlar doğurabileceğine ilişkin soru oluşturmaları ve bu sorunun cevabı için hangi kaynağa ihtiyaç duyacaklarını belirtmeleri istenir.</w:t>
      </w:r>
    </w:p>
    <w:p>
      <w:pPr>
        <w:pStyle w:val="Heading1"/>
        <w:keepNext/>
      </w:pPr>
      <w:r>
        <w:rPr>
          <w:rFonts w:ascii="Times New Roman" w:hAnsi="Times New Roman" w:eastAsia="Times New Roman"/>
          <w:b/>
          <w:color w:val="000000"/>
          <w:sz w:val="22"/>
        </w:rPr>
        <w:t>Ölçme ve Değerlendirme</w:t>
      </w:r>
    </w:p>
    <w:p>
      <w:pPr>
        <w:spacing w:after="100" w:line="269" w:lineRule="auto"/>
        <w:ind w:firstLine="369"/>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ders saatlerine göre ayrıştırılır. İlk ders saatinde SB.7.1.3 için kanıtlı önerme ve paragraf; ikinci ve üçüncü saatlerde SB.7.2.1 için bağlantı şeması, özet ve yorum değerlendirilir. Bir alanın kanıtı diğer alanın sonucu olarak kullanılmaz.</w:t>
      </w:r>
    </w:p>
    <w:tbl>
      <w:tblPr>
        <w:tblW w:type="auto" w:w="0"/>
        <w:jc w:val="center"/>
        <w:tblLayout w:type="fixed"/>
        <w:tblLook w:firstColumn="1" w:firstRow="1" w:lastColumn="0" w:lastRow="0" w:noHBand="0" w:noVBand="1" w:val="04A0"/>
      </w:tblPr>
      <w:tblGrid>
        <w:gridCol w:w="3269"/>
        <w:gridCol w:w="3269"/>
        <w:gridCol w:w="3269"/>
      </w:tblGrid>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Öğrenme Kanıtı</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Millî mesele örneğinde tutum, davranış ve toplumsal etki ilişkisini açıklar.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Küresel bağlantıyı ürün, bilgi veya hizmet örneğiyle gösterir.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Metindeki değişimi bağlamını koruyarak özetler.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r>
        <w:tc>
          <w:tcPr>
            <w:tcW w:type="dxa" w:w="6180"/>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left"/>
            </w:pPr>
            <w:r>
              <w:rPr>
                <w:rFonts w:ascii="Times New Roman" w:hAnsi="Times New Roman" w:eastAsia="Times New Roman"/>
                <w:b w:val="0"/>
                <w:color w:val="000000"/>
                <w:sz w:val="18"/>
              </w:rPr>
              <w:t>Küreselleşmenin etkisini dengeli ve kanıtlı yorumlar.</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c>
          <w:tcPr>
            <w:tcW w:type="dxa" w:w="1701"/>
            <w:vAlign w:val="center"/>
            <w:tcMar>
              <w:top w:w="90" w:type="dxa"/>
              <w:start w:w="120" w:type="dxa"/>
              <w:bottom w:w="90" w:type="dxa"/>
              <w:end w:w="120" w:type="dxa"/>
            </w:tcMar>
            <w:tcBorders>
              <w:top w:val="single" w:sz="6" w:space="0" w:color="D9D9D9"/>
              <w:left w:val="single" w:sz="6" w:space="0" w:color="D9D9D9"/>
              <w:bottom w:val="single" w:sz="6" w:space="0" w:color="D9D9D9"/>
              <w:right w:val="single" w:sz="6" w:space="0" w:color="D9D9D9"/>
              <w:insideH w:val="single" w:sz="6" w:space="0" w:color="D9D9D9"/>
              <w:insideV w:val="single" w:sz="6" w:space="0" w:color="D9D9D9"/>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2"/>
        </w:rPr>
        <w:t>Sınıf Defterine Yazılacak İfade</w:t>
      </w:r>
    </w:p>
    <w:p>
      <w:pPr>
        <w:spacing w:after="140" w:line="269" w:lineRule="auto"/>
        <w:ind w:firstLine="369"/>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SB.7.1.3 kapsamında toplumsal birlikteliğe etkiler değerlendirildi. SB.7.2.1 kapsamında küreselleşmenin insan ve toplum hayatındaki ilk etkileri yazılı ve görsel kaynaklarla yorumlandı.</w:t>
      </w:r>
    </w:p>
    <w:p>
      <w:pPr>
        <w:pStyle w:val="Heading1"/>
        <w:keepNext/>
      </w:pPr>
      <w:r>
        <w:rPr>
          <w:rFonts w:ascii="Times New Roman" w:hAnsi="Times New Roman" w:eastAsia="Times New Roman"/>
          <w:b/>
          <w:color w:val="000000"/>
          <w:sz w:val="22"/>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en çok zorlandığı kavram, beceri veya ilişki: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çalışma: .....................................................................................................................................</w:t>
      </w:r>
    </w:p>
    <w:p>
      <w:pPr>
        <w:spacing w:after="140" w:line="276" w:lineRule="auto"/>
        <w:ind w:firstLine="0"/>
      </w:pPr>
      <w:r>
        <w:rPr>
          <w:rFonts w:ascii="Times New Roman" w:hAnsi="Times New Roman" w:eastAsia="Times New Roman"/>
          <w:b w:val="0"/>
          <w:color w:val="000000"/>
          <w:sz w:val="20"/>
        </w:rPr>
        <w:t>Sonraki haftaya hazırlık notu: Bir sonraki haftada küreselleşmenin ulaşım, iletişim, ticaret, kültür, sağlık ve çevre alanlarındaki etkileri karşılaştırmalı olarak derinleştirilecektir.</w:t>
      </w:r>
    </w:p>
    <w:p>
      <w:pPr>
        <w:pStyle w:val="Heading1"/>
        <w:keepNext/>
      </w:pPr>
      <w:r>
        <w:rPr>
          <w:rFonts w:ascii="Times New Roman" w:hAnsi="Times New Roman" w:eastAsia="Times New Roman"/>
          <w:b/>
          <w:color w:val="000000"/>
          <w:sz w:val="22"/>
        </w:rPr>
        <w:t>İmza</w:t>
      </w:r>
    </w:p>
    <w:p>
      <w:pPr>
        <w:spacing w:before="220" w:after="20"/>
        <w:jc w:val="center"/>
      </w:pPr>
      <w:r>
        <w:rPr>
          <w:rFonts w:ascii="Times New Roman" w:hAnsi="Times New Roman" w:eastAsia="Times New Roman"/>
          <w:b w:val="0"/>
          <w:color w:val="000000"/>
          <w:sz w:val="21"/>
        </w:rPr>
        <w:t>19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2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69"/>
      <w:jc w:val="both"/>
    </w:pPr>
    <w:rPr>
      <w:rFonts w:ascii="Times New Roman" w:hAnsi="Times New Roman" w:eastAsia="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eastAsia="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eastAsia="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00" w:line="269" w:lineRule="auto" w:before="0"/>
      <w:ind w:firstLine="0"/>
      <w:contextualSpacing/>
      <w:jc w:val="center"/>
    </w:pPr>
    <w:rPr>
      <w:rFonts w:asciiTheme="majorHAnsi" w:eastAsiaTheme="majorEastAsia" w:hAnsiTheme="majorHAnsi" w:cstheme="majorBidi" w:ascii="Times New Roman" w:hAnsi="Times New Roman" w:eastAsia="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lanStage">
    <w:name w:val="PlanStage"/>
    <w:basedOn w:val="Normal"/>
    <w:pPr>
      <w:spacing w:before="14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7. Sınıf Sosyal Bilgiler 6.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