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7. SINIF TÜRKÇE GÜNLÜK PLAN / DERS PLANI</w:t>
      </w:r>
    </w:p>
    <w:p>
      <w:pPr>
        <w:pStyle w:val="Title"/>
        <w:spacing w:after="160"/>
      </w:pPr>
      <w:r>
        <w:rPr>
          <w:rFonts w:ascii="Times New Roman" w:hAnsi="Times New Roman"/>
          <w:b/>
          <w:color w:val="000000"/>
          <w:sz w:val="24"/>
        </w:rPr>
        <w:t>1. HAFTA</w:t>
      </w:r>
    </w:p>
    <w:tbl>
      <w:tblPr>
        <w:tblW w:type="auto" w:w="0"/>
        <w:jc w:val="center"/>
        <w:tblLayout w:type="fixed"/>
        <w:tblLook w:firstColumn="1" w:firstRow="1" w:lastColumn="0" w:lastRow="0" w:noHBand="0" w:noVBand="1" w:val="04A0"/>
      </w:tblPr>
      <w:tblGrid>
        <w:gridCol w:w="2480"/>
        <w:gridCol w:w="2480"/>
        <w:gridCol w:w="2480"/>
        <w:gridCol w:w="2480"/>
      </w:tblGrid>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Kurum</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Eğitim Öğretim Yılı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2026-2027</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Türkçe</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Sınıf / Şube</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6 / ............</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Hafta</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1. Hafta</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Uygulama Tarih Aralığı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14-18 Eylül 2026</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Toplam Ders Saati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5 ders saati</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Düzenleme / İmza Tarihi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14 Eylül 2026 Pazartesi</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 Öğretmeni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 Kitabı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MEB Yayınları Türkçe Ders Kitabı</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Plan Türü</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Günlük Plan / Ders Planı</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Dersin İşleneceği Gün ve Saat</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Okul ders çizelgesine göre</w:t>
            </w:r>
          </w:p>
        </w:tc>
      </w:tr>
    </w:tbl>
    <w:p>
      <w:pPr>
        <w:pStyle w:val="Heading1"/>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61"/>
        <w:gridCol w:w="4961"/>
      </w:tblGrid>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Tema</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Hayat Boyu Gelişim</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Metin / Çalışma</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Martı Jonathan Livingston</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Haftanın Öğrenme Odağı</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motivasyon, zaman yönetimi, karar verme ve başarı kavramlarını metinden hareketle inceleme; dinleme, okuma, konuşma ve yazma süreçlerinde kanıt kullanma</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Seçili Öğrenme Çıktıları</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T.D.7.1, T.D.7.2, T.D.7.4, T.D.7.5 ve T.D.7.16; T.O.7.1, T.O.7.2, T.O.7.3, T.O.7.4, T.O.7.5, T.O.7.21 ve T.O.7.28; T.K.7.1, T.K.7.2, T.K.7.3 ve T.K.7.4; T.Y.7.1, T.Y.7.2, T.Y.7.3, T.Y.7.18, T.Y.7.21 ve T.Y.7.22.</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Değerler ve Beceriler</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İletişim, iş birliği, öz düzenleme, kültür okuryazarlığı, görsel okuryazarlık, sorumluluk ve saygı.</w:t>
            </w:r>
          </w:p>
        </w:tc>
      </w:tr>
    </w:tbl>
    <w:p>
      <w:pPr>
        <w:pStyle w:val="Heading1"/>
      </w:pPr>
      <w:r>
        <w:rPr>
          <w:rFonts w:ascii="Times New Roman" w:hAnsi="Times New Roman"/>
          <w:b/>
          <w:color w:val="000000"/>
          <w:sz w:val="22"/>
        </w:rPr>
        <w:t>Hazırbulunuşluk ve Ön Değerlendirme</w:t>
      </w:r>
    </w:p>
    <w:p>
      <w:pPr>
        <w:spacing w:after="80" w:line="259"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amaç belirleme, günlük yaşamdaki sorumluluklarını düzenleme ve metinden anahtar kelime seçme konusunda temel deneyimleri olduğu kabul edilir.</w:t>
      </w:r>
    </w:p>
    <w:p>
      <w:pPr>
        <w:spacing w:after="80" w:line="259"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“Bir hedefe ulaşmak için zamanımızı ve kararlarımızı hangi ölçütlere göre düzenlemeliyiz?” sorusu yöneltilir. Yanıtlar not vermek için değil, öğrenme sürecindeki desteği belirlemek üzere öğretmen gözlem notlarıyla izlenir.</w:t>
      </w:r>
    </w:p>
    <w:p>
      <w:pPr>
        <w:pStyle w:val="Heading1"/>
      </w:pPr>
      <w:r>
        <w:rPr>
          <w:rFonts w:ascii="Times New Roman" w:hAnsi="Times New Roman"/>
          <w:b/>
          <w:color w:val="000000"/>
          <w:sz w:val="22"/>
        </w:rPr>
        <w:t>Araç Gereç ve Kaynaklar</w:t>
      </w:r>
    </w:p>
    <w:p>
      <w:pPr>
        <w:spacing w:after="80" w:line="259" w:lineRule="auto"/>
        <w:ind w:firstLine="255"/>
      </w:pPr>
      <w:r>
        <w:rPr>
          <w:rFonts w:ascii="Times New Roman" w:hAnsi="Times New Roman"/>
          <w:b/>
          <w:color w:val="000000"/>
          <w:sz w:val="20"/>
        </w:rPr>
        <w:t xml:space="preserve">Araç gereç: </w:t>
      </w:r>
      <w:r>
        <w:rPr>
          <w:rFonts w:ascii="Times New Roman" w:hAnsi="Times New Roman"/>
          <w:b w:val="0"/>
          <w:color w:val="000000"/>
          <w:sz w:val="20"/>
        </w:rPr>
        <w:t>Türkçe ders kitabı, Martı Jonathan Livingston metni, zaman yönetimi not formu, sözlük, anahtar kelime kartları, konuşma planı ve yazma taslağı.</w:t>
      </w:r>
    </w:p>
    <w:p>
      <w:pPr>
        <w:spacing w:after="80" w:line="259"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Metin, ders kitabı ve öğretmenin seçtiği yaş düzeyine uygun güvenilir kaynaklar üzerinden incelenir. Görsel, ses kaydı veya dijital içeriklerde telif ve kişisel veri kurallarına uyulur.</w:t>
      </w:r>
    </w:p>
    <w:p>
      <w:pPr>
        <w:pStyle w:val="Heading1"/>
      </w:pPr>
      <w:r>
        <w:rPr>
          <w:rFonts w:ascii="Times New Roman" w:hAnsi="Times New Roman"/>
          <w:b/>
          <w:color w:val="000000"/>
          <w:sz w:val="22"/>
        </w:rPr>
        <w:t>Öğrenme Öğretme Süreci</w:t>
      </w:r>
    </w:p>
    <w:p>
      <w:pPr>
        <w:spacing w:after="80" w:line="259"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40 dakikalık ders saatleri dikkate alınarak hazırlanmıştır. Etkinlik süreleri okulun ders çizelgesi, öğrencilerin hazırbulunuşluğu ve zümre kararları doğrultusunda uyarlanabilir.</w:t>
      </w:r>
    </w:p>
    <w:p>
      <w:pPr>
        <w:pStyle w:val="Heading2"/>
      </w:pPr>
      <w:r>
        <w:rPr>
          <w:rFonts w:ascii="Times New Roman" w:hAnsi="Times New Roman"/>
          <w:b/>
          <w:color w:val="000000"/>
          <w:sz w:val="20"/>
        </w:rPr>
        <w:t>Birinci Ders Saati</w:t>
      </w:r>
    </w:p>
    <w:p>
      <w:pPr>
        <w:pStyle w:val="Stage"/>
        <w:keepNext/>
      </w:pPr>
      <w:r>
        <w:rPr>
          <w:rFonts w:ascii="Times New Roman" w:hAnsi="Times New Roman"/>
          <w:b/>
          <w:color w:val="000000"/>
          <w:sz w:val="20"/>
        </w:rPr>
        <w:t>Dikkati çekme ve ön bilgiyi yoklama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 hedefe ulaşmak için zamanımızı ve kararlarımızı hangi ölçütlere göre düzenlemeliyiz?” sorusunu yöneltir. Öğrencilerin ilk yanıtlarını not vermek için değil, ders sürecindeki desteği belirlemek için toplar.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soruya kısa tahmin yazar veya sözlü cevap verir; bildiği ve araştırmak istediği bilgiyi ayırır.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cümlesi, tahmin kartı veya kısa sözlü açıklama.</w:t>
      </w:r>
    </w:p>
    <w:p>
      <w:pPr>
        <w:pStyle w:val="Stage"/>
        <w:keepNext/>
      </w:pPr>
      <w:r>
        <w:rPr>
          <w:rFonts w:ascii="Times New Roman" w:hAnsi="Times New Roman"/>
          <w:b/>
          <w:color w:val="000000"/>
          <w:sz w:val="20"/>
        </w:rPr>
        <w:t>Metinle karşılaşma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Martı Jonathan Livingston çalışmasının amacını açıklar; başlık, görsel, anahtar sözcük ve metin türü ipuçlarından yararlanmayı modelleyerek öğrencileri etkinliğe yönlendirir.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 dinler, izler veya okur; önemli gördüğü ifadeleri işaretler ve anlamını bilmediği sözcükleri not eder.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İşaretlenmiş metin bölümü, dinleme/okuma notu ve sözcük listesi.</w:t>
      </w:r>
    </w:p>
    <w:p>
      <w:pPr>
        <w:pStyle w:val="Stage"/>
        <w:keepNext/>
      </w:pPr>
      <w:r>
        <w:rPr>
          <w:rFonts w:ascii="Times New Roman" w:hAnsi="Times New Roman"/>
          <w:b/>
          <w:color w:val="000000"/>
          <w:sz w:val="20"/>
        </w:rPr>
        <w:t>İlk bulguları paylaşma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öğrencilerin metinden aldıkları ilk ipuçlarını sınıflandırır. Yanıtların kanıta dayanıp dayanmadığını sorgulayan kısa sorular sorar.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metindeki bir ifade, görsel veya bölümle ilişkilendirerek paylaşır.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Kanıt göstererek yapılmış kısa paylaşım.</w:t>
      </w:r>
    </w:p>
    <w:p>
      <w:pPr>
        <w:pStyle w:val="Heading2"/>
      </w:pPr>
      <w:r>
        <w:rPr>
          <w:rFonts w:ascii="Times New Roman" w:hAnsi="Times New Roman"/>
          <w:b/>
          <w:color w:val="000000"/>
          <w:sz w:val="20"/>
        </w:rPr>
        <w:t>İkinci Ders Saati</w:t>
      </w:r>
    </w:p>
    <w:p>
      <w:pPr>
        <w:pStyle w:val="Stage"/>
        <w:keepNext/>
      </w:pPr>
      <w:r>
        <w:rPr>
          <w:rFonts w:ascii="Times New Roman" w:hAnsi="Times New Roman"/>
          <w:b/>
          <w:color w:val="000000"/>
          <w:sz w:val="20"/>
        </w:rPr>
        <w:t>Okuma veya dinleme stratejisini seçme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derste kullanılabilecek not alma, tahmin doğrulama, işaretleme veya soru-cevap stratejilerini örnekler. Öğrencilerin ihtiyacına uygun seçim yapmasına rehberlik eder.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kullanacağı stratejiyi seçer ve bunu neden seçtiğini kısa cümleyle açıklar.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strateji ve gerekçesi.</w:t>
      </w:r>
    </w:p>
    <w:p>
      <w:pPr>
        <w:pStyle w:val="Stage"/>
        <w:keepNext/>
      </w:pPr>
      <w:r>
        <w:rPr>
          <w:rFonts w:ascii="Times New Roman" w:hAnsi="Times New Roman"/>
          <w:b/>
          <w:color w:val="000000"/>
          <w:sz w:val="20"/>
        </w:rPr>
        <w:t>Anlam kurma ve söz varlığı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bağlamdaki ipuçlarını görünür kılar; öğrencilerin sözlük veya güvenilir başvuru kaynağından yararlanarak tahminini kontrol etmesini sağlar.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sözcüklerin anlamını bağlamdan tahmin eder, uygun kaynaktan doğrular ve kelimeyi yeni bir cümlede kullanır.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 varlığı tablosu ve doğru bağlam cümlesi.</w:t>
      </w:r>
    </w:p>
    <w:p>
      <w:pPr>
        <w:pStyle w:val="Stage"/>
        <w:keepNext/>
      </w:pPr>
      <w:r>
        <w:rPr>
          <w:rFonts w:ascii="Times New Roman" w:hAnsi="Times New Roman"/>
          <w:b/>
          <w:color w:val="000000"/>
          <w:sz w:val="20"/>
        </w:rPr>
        <w:t>Metin yapısını belirleme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metnin türüne göre olay, bilgi, yönerge veya mektup bölümlerinin nasıl izlenebileceğini sorularla yönlendirir.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metnin önemli bölümünü, olayını, bilgisini veya işlem basamağını şema üzerinde gösterir.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Hikâye haritası, bilgi şeması veya işlem basamağı çizelgesi.</w:t>
      </w:r>
    </w:p>
    <w:p>
      <w:pPr>
        <w:pStyle w:val="Heading2"/>
      </w:pPr>
      <w:r>
        <w:rPr>
          <w:rFonts w:ascii="Times New Roman" w:hAnsi="Times New Roman"/>
          <w:b/>
          <w:color w:val="000000"/>
          <w:sz w:val="20"/>
        </w:rPr>
        <w:t>Üçüncü Ders Saati</w:t>
      </w:r>
    </w:p>
    <w:p>
      <w:pPr>
        <w:pStyle w:val="Stage"/>
        <w:keepNext/>
      </w:pPr>
      <w:r>
        <w:rPr>
          <w:rFonts w:ascii="Times New Roman" w:hAnsi="Times New Roman"/>
          <w:b/>
          <w:color w:val="000000"/>
          <w:sz w:val="20"/>
        </w:rPr>
        <w:t>Kanıta dayalı konuşma hazırlığı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konuşmanın amacı, dinleyicisi ve süresi için ölçütleri açıklar. Öğrencilerden metne dayanmayan genellemeleri kanıtla sınırlandırmalarını ister.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söyleyecekleri iki ana düşünceyi ve her düşünce için metinden bir kanıtı planlar.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konuşma planı.</w:t>
      </w:r>
    </w:p>
    <w:p>
      <w:pPr>
        <w:pStyle w:val="Stage"/>
        <w:keepNext/>
      </w:pPr>
      <w:r>
        <w:rPr>
          <w:rFonts w:ascii="Times New Roman" w:hAnsi="Times New Roman"/>
          <w:b/>
          <w:color w:val="000000"/>
          <w:sz w:val="20"/>
        </w:rPr>
        <w:t>Sözlü etkileşim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ikili veya küçük grup konuşmalarını izler; söz alma-verme, ses tonu ve saygılı dinleme açısından gerekli geri bildirimi verir.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metnin mesajı, Türkçenin kullanım alanı, tarihî bağlam veya vatan kavramı hakkında görüş belirtir; arkadaşının görüşüne metin kanıtıyla cevap verir.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Konuşma gözlem notu ve akran geri bildirimi.</w:t>
      </w:r>
    </w:p>
    <w:p>
      <w:pPr>
        <w:pStyle w:val="Stage"/>
        <w:keepNext/>
      </w:pPr>
      <w:r>
        <w:rPr>
          <w:rFonts w:ascii="Times New Roman" w:hAnsi="Times New Roman"/>
          <w:b/>
          <w:color w:val="000000"/>
          <w:sz w:val="20"/>
        </w:rPr>
        <w:t>Geri bildirimle düzenleme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birkaç öğrenci örneği üzerinden açık, ilgili ve kanıtlı anlatımın özelliklerini görünür kılar.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konuşma notundaki bir ifadeyi aldığı geri bildirime göre düzeltir veya güçlendirir.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konuşma notu.</w:t>
      </w:r>
    </w:p>
    <w:p>
      <w:pPr>
        <w:pStyle w:val="Heading2"/>
      </w:pPr>
      <w:r>
        <w:rPr>
          <w:rFonts w:ascii="Times New Roman" w:hAnsi="Times New Roman"/>
          <w:b/>
          <w:color w:val="000000"/>
          <w:sz w:val="20"/>
        </w:rPr>
        <w:t>Dördüncü Ders Saati</w:t>
      </w:r>
    </w:p>
    <w:p>
      <w:pPr>
        <w:pStyle w:val="Stage"/>
        <w:keepNext/>
      </w:pPr>
      <w:r>
        <w:rPr>
          <w:rFonts w:ascii="Times New Roman" w:hAnsi="Times New Roman"/>
          <w:b/>
          <w:color w:val="000000"/>
          <w:sz w:val="20"/>
        </w:rPr>
        <w:t>Yazma amacını ve yapısını belirleme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yazının amacı ile seçilecek paragraf veya metin yapısı arasındaki ilişkiyi açıklar. Gerektiğinde giriş-gelişme-sonuç ya da hitap-içerik-kapanış şablonu kullanır.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yazısının amacını, okuyucusunu ve kullanacağı yapıyı planlar.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Yazma planı veya taslak şema.</w:t>
      </w:r>
    </w:p>
    <w:p>
      <w:pPr>
        <w:pStyle w:val="Stage"/>
        <w:keepNext/>
      </w:pPr>
      <w:r>
        <w:rPr>
          <w:rFonts w:ascii="Times New Roman" w:hAnsi="Times New Roman"/>
          <w:b/>
          <w:color w:val="000000"/>
          <w:sz w:val="20"/>
        </w:rPr>
        <w:t>Taslak metin oluşturma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öğrencilerin metin kanıtı çizelgesi, kişisel hedef-zaman planı, gerekçeli kısa konuşma notu ve açıklayıcı paragraf. hazırlarken metne, görsele ve kendi notlarına dönmesini sağlar. Yazım ve noktalama kurallarını ürün üzerinde uygulatır.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planına uygun taslak metin, yönerge, mektup, açıklama veya sunum metni oluşturur.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Taslak ürün ve kullanılan kanıtların işaretlenmesi.</w:t>
      </w:r>
    </w:p>
    <w:p>
      <w:pPr>
        <w:pStyle w:val="Stage"/>
        <w:keepNext/>
      </w:pPr>
      <w:r>
        <w:rPr>
          <w:rFonts w:ascii="Times New Roman" w:hAnsi="Times New Roman"/>
          <w:b/>
          <w:color w:val="000000"/>
          <w:sz w:val="20"/>
        </w:rPr>
        <w:t>Akran ve öz değerlendirme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kısa bir ölçüt listesi ile metnin anlaşılır olma, kanıt kullanma, uygun söz varlığı ve yazım-noktalama boyutlarını değerlendirir.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yazısında bir güçlü yön ve bir geliştirme noktası belirler; bir arkadaşına yapıcı geri bildirim verir.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Doldurulmuş öz/akran değerlendirme bölümü.</w:t>
      </w:r>
    </w:p>
    <w:p>
      <w:pPr>
        <w:pStyle w:val="Heading2"/>
      </w:pPr>
      <w:r>
        <w:rPr>
          <w:rFonts w:ascii="Times New Roman" w:hAnsi="Times New Roman"/>
          <w:b/>
          <w:color w:val="000000"/>
          <w:sz w:val="20"/>
        </w:rPr>
        <w:t>Beşinci Ders Saati</w:t>
      </w:r>
    </w:p>
    <w:p>
      <w:pPr>
        <w:pStyle w:val="Stage"/>
        <w:keepNext/>
      </w:pPr>
      <w:r>
        <w:rPr>
          <w:rFonts w:ascii="Times New Roman" w:hAnsi="Times New Roman"/>
          <w:b/>
          <w:color w:val="000000"/>
          <w:sz w:val="20"/>
        </w:rPr>
        <w:t>Uygulama görevinin açıklanması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ürünün metinle ilişkisini ve değerlendirme ölçütlerini açıklar. Gruplar için gerekli görev paylaşımını netleştirir.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görevlerini belirler ve ürün için kullanacağı metin kanıtlarını seçer.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kanıt seçimi.</w:t>
      </w:r>
    </w:p>
    <w:p>
      <w:pPr>
        <w:pStyle w:val="Stage"/>
        <w:keepNext/>
      </w:pPr>
      <w:r>
        <w:rPr>
          <w:rFonts w:ascii="Times New Roman" w:hAnsi="Times New Roman"/>
          <w:b/>
          <w:color w:val="000000"/>
          <w:sz w:val="20"/>
        </w:rPr>
        <w:t>Ürün oluşturma ve geliştirme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 dolaşır; öğrencinin açıklamasını doğrudan tamamlamak yerine kanıta dönmesini sağlayan sorular yöneltir.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ürününü tamamlar, anlaşılmayan bölümleri düzenler ve gerekirse sözlük veya metne yeniden başvurur.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Metin kanıtı çizelgesi, kişisel hedef-zaman planı, gerekçeli kısa konuşma notu ve açıklayıcı paragraf.</w:t>
      </w:r>
    </w:p>
    <w:p>
      <w:pPr>
        <w:pStyle w:val="Stage"/>
        <w:keepNext/>
      </w:pPr>
      <w:r>
        <w:rPr>
          <w:rFonts w:ascii="Times New Roman" w:hAnsi="Times New Roman"/>
          <w:b/>
          <w:color w:val="000000"/>
          <w:sz w:val="20"/>
        </w:rPr>
        <w:t>Sunum ve transfer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ürünü günlük yaşam, kültürel miras veya farklı bir iletişim durumuyla ilişkilendiren sorular sorar.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ürününü kısa biçimde sunar ve öğrendiği kavramın yeni bir durumdaki kullanımını açıklar.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sunum ve transfer sorusuna gerekçeli yanıt.</w:t>
      </w:r>
    </w:p>
    <w:p>
      <w:pPr>
        <w:pStyle w:val="Heading1"/>
      </w:pPr>
      <w:r>
        <w:rPr>
          <w:rFonts w:ascii="Times New Roman" w:hAnsi="Times New Roman"/>
          <w:b/>
          <w:color w:val="000000"/>
          <w:sz w:val="22"/>
        </w:rPr>
        <w:t>Farklılaştırma</w:t>
      </w:r>
    </w:p>
    <w:p>
      <w:pPr>
        <w:spacing w:after="80" w:line="259" w:lineRule="auto"/>
        <w:ind w:firstLine="255"/>
      </w:pPr>
      <w:r>
        <w:rPr>
          <w:rFonts w:ascii="Times New Roman" w:hAnsi="Times New Roman"/>
          <w:b/>
          <w:color w:val="000000"/>
          <w:sz w:val="20"/>
        </w:rPr>
        <w:t xml:space="preserve">Destekleme: </w:t>
      </w:r>
      <w:r>
        <w:rPr>
          <w:rFonts w:ascii="Times New Roman" w:hAnsi="Times New Roman"/>
          <w:b w:val="0"/>
          <w:color w:val="000000"/>
          <w:sz w:val="20"/>
        </w:rPr>
        <w:t>Hedef-zaman ilişkisi için örnek çizelge verilir; metindeki temel düşünceler birlikte işaretlenir ve konuşma için başlangıç-bağlantı-sonuç cümleleri sunulur.</w:t>
      </w:r>
    </w:p>
    <w:p>
      <w:pPr>
        <w:spacing w:after="80" w:line="259"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Öğrenciler metindeki bir karar anını farklı bir sonuçla yeniden yazar ve bu değişikliğin karakterin gelişimine etkisini gerekçelendirir.</w:t>
      </w:r>
    </w:p>
    <w:p>
      <w:pPr>
        <w:pStyle w:val="Heading1"/>
      </w:pPr>
      <w:r>
        <w:rPr>
          <w:rFonts w:ascii="Times New Roman" w:hAnsi="Times New Roman"/>
          <w:b/>
          <w:color w:val="000000"/>
          <w:sz w:val="22"/>
        </w:rPr>
        <w:t>Ölçme ve Değerlendirme</w:t>
      </w:r>
    </w:p>
    <w:p>
      <w:pPr>
        <w:spacing w:after="80" w:line="259"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çalışma kâğıdı, öğrenci ürünü, akran ve öz değerlendirme ile çıkış bileti birlikte kullanılır. Öğrencinin yalnızca sonucu değil, metin kanıtı kullanma, gerekçelendirme ve geri bildirimden yararlanma biçimi de izlenir.</w:t>
      </w:r>
    </w:p>
    <w:tbl>
      <w:tblPr>
        <w:tblW w:type="auto" w:w="0"/>
        <w:jc w:val="center"/>
        <w:tblLayout w:type="fixed"/>
        <w:tblLook w:firstColumn="1" w:firstRow="1" w:lastColumn="0" w:lastRow="0" w:noHBand="0" w:noVBand="1" w:val="04A0"/>
      </w:tblPr>
      <w:tblGrid>
        <w:gridCol w:w="3307"/>
        <w:gridCol w:w="3307"/>
        <w:gridCol w:w="3307"/>
      </w:tblGrid>
      <w:tr>
        <w:tc>
          <w:tcPr>
            <w:tcW w:type="dxa" w:w="6236"/>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Gözlenecek Öğrenme Kanıtı</w:t>
            </w:r>
          </w:p>
        </w:tc>
        <w:tc>
          <w:tcPr>
            <w:tcW w:type="dxa" w:w="1644"/>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Gözlendi</w:t>
            </w:r>
          </w:p>
        </w:tc>
        <w:tc>
          <w:tcPr>
            <w:tcW w:type="dxa" w:w="1701"/>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Desteğe İhtiyaç Var</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Metindeki bilgi, görsel veya bölümden hareketle görüşünü kanıtla açıklar.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Bağlamdan tahmin ettiği söz varlığı unsurunu uygun kaynakla kontrol eder.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Konuşma veya yazma ürününde amacına uygun yapı ve bağlantı ifadeleri kullanır.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Geri bildirimden yararlanarak ürününde en az bir iyileştirme yapar.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bl>
    <w:p>
      <w:pPr>
        <w:pStyle w:val="Heading1"/>
      </w:pPr>
      <w:r>
        <w:rPr>
          <w:rFonts w:ascii="Times New Roman" w:hAnsi="Times New Roman"/>
          <w:b/>
          <w:color w:val="000000"/>
          <w:sz w:val="22"/>
        </w:rPr>
        <w:t>Sınıf Defterine Yazılacak İfade</w:t>
      </w:r>
    </w:p>
    <w:p>
      <w:pPr>
        <w:spacing w:after="80" w:line="259"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Hayat Boyu Gelişim teması kapsamında Martı Jonathan Livingston metni üzerinden motivasyon, zaman yönetimi, karar verme, dinleme, okuma, konuşma ve yazma çalışmaları yapıldı.</w:t>
      </w:r>
    </w:p>
    <w:p>
      <w:pPr>
        <w:pStyle w:val="Heading1"/>
      </w:pPr>
      <w:r>
        <w:rPr>
          <w:rFonts w:ascii="Times New Roman" w:hAnsi="Times New Roman"/>
          <w:b/>
          <w:color w:val="000000"/>
          <w:sz w:val="22"/>
        </w:rPr>
        <w:t>Öğretmen Yansıtması ve Sonraki Haftaya Hazırlık</w:t>
      </w:r>
    </w:p>
    <w:p>
      <w:pPr>
        <w:spacing w:after="120"/>
        <w:ind w:firstLine="0"/>
        <w:jc w:val="left"/>
      </w:pPr>
      <w:r>
        <w:rPr>
          <w:rFonts w:ascii="Times New Roman" w:hAnsi="Times New Roman"/>
          <w:b w:val="0"/>
          <w:color w:val="000000"/>
          <w:sz w:val="19"/>
        </w:rPr>
        <w:t>Öğrencilerin en çok zorlandığı kavram, beceri veya metin bölümü: ............................................................................................................................</w:t>
      </w:r>
    </w:p>
    <w:p>
      <w:pPr>
        <w:spacing w:after="120"/>
        <w:ind w:firstLine="0"/>
        <w:jc w:val="left"/>
      </w:pPr>
      <w:r>
        <w:rPr>
          <w:rFonts w:ascii="Times New Roman" w:hAnsi="Times New Roman"/>
          <w:b w:val="0"/>
          <w:color w:val="000000"/>
          <w:sz w:val="19"/>
        </w:rPr>
        <w:t>Bir sonraki uygulamada korunacak veya değiştirilecek öğretim adımı: ........................................................................................................................</w:t>
      </w:r>
    </w:p>
    <w:p>
      <w:pPr>
        <w:spacing w:after="120"/>
        <w:ind w:firstLine="0"/>
        <w:jc w:val="left"/>
      </w:pPr>
      <w:r>
        <w:rPr>
          <w:rFonts w:ascii="Times New Roman" w:hAnsi="Times New Roman"/>
          <w:b w:val="0"/>
          <w:color w:val="000000"/>
          <w:sz w:val="19"/>
        </w:rPr>
        <w:t>Destekleme ya da zenginleştirme ihtiyacı görülen öğrenci grubu / çalışma: ..............................................................................................................</w:t>
      </w:r>
    </w:p>
    <w:p>
      <w:pPr>
        <w:pStyle w:val="Heading1"/>
      </w:pPr>
      <w:r>
        <w:rPr>
          <w:rFonts w:ascii="Times New Roman" w:hAnsi="Times New Roman"/>
          <w:b/>
          <w:color w:val="000000"/>
          <w:sz w:val="22"/>
        </w:rPr>
        <w:t>İmza</w:t>
      </w:r>
    </w:p>
    <w:p>
      <w:pPr>
        <w:spacing w:before="140" w:after="0"/>
        <w:jc w:val="center"/>
      </w:pPr>
      <w:r>
        <w:rPr>
          <w:rFonts w:ascii="Times New Roman" w:hAnsi="Times New Roman"/>
          <w:b w:val="0"/>
          <w:color w:val="000000"/>
          <w:sz w:val="20"/>
        </w:rPr>
        <w:t>14 Eylül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879" w:right="992" w:bottom="879" w:left="9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ind w:firstLine="255"/>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line="259"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59"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00" w:after="2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7. Sınıf Türkçe 1. Hafta Günlük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