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9.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9-13 Kasım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4 ders saati + 2 saat okul temelli planlama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9 Kasım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Bir Hilal Uğruna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Mustafa 1881-1920 Tarihe Atılan İmza, Tema Değerlendirmesi ve Okul Temelli Planlama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tema kapsamındaki metinlerden edinilen bilgileri kanıtla açıklama, öğrenci ürünlerini değerlendirme ve resmî plandaki okul temelli planlama süresini zümre kararlarıyla uyarlama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T.O.7.9, T.O.7.10, T.O.7.12, T.O.7.21 ve T.O.7.27; T.K.7.12, T.K.7.15, T.K.7.22 ve T.K.7.26; T.Y.7.3, T.Y.7.4, T.Y.7.5, T.Y.7.11, T.Y.7.21 ve T.Y.7.22. Okul temelli planlama, zümre kararları ile okulun ve öğrencilerin ihtiyaçlarına göre uygulanır.</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Bayrağımızın Altında ve Mustafa 1881-1920 Tarihe Atılan İmza metinlerinden oluşturdukları kanıt çizelgelerini ve taslak ürünleri kullanabilecekleri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Hilal Uğruna temasındaki görüşümüzü güçlendirmek için hangi metin kanıtlarından yararlanırız?”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Öğrenci ürün dosyası, tema değerlendirme formu, öz ve akran değerlendirme ölçeği, okul temelli okuma-kültür çalışması planı, okul kitaplığı veya uygun dijital kaynaklar.</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 İlk 2 ders saati tema içi değerlendirmeye, kalan 3 ders saati okul temelli planlamaya ayrılmıştır.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Hilal Uğruna temasındaki görüşümüzü güçlendirmek için hangi metin kanıtlarından yararlanırız?”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Mustafa 1881-1920 Tarihe Atılan İmza, Tema Değerlendirmesi ve Okul Temelli Planlama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tema kanıt dosyası, öz değerlendirme formu ve zümre kararlarına uyarlanabilir okul temelli okuma-kültür çalışması taslağı.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5. Ders Saati - Okul Temelli Planlama</w:t>
      </w:r>
    </w:p>
    <w:p>
      <w:pPr>
        <w:pStyle w:val="Stage"/>
        <w:keepNext/>
      </w:pPr>
      <w:r>
        <w:rPr>
          <w:rFonts w:ascii="Times New Roman" w:hAnsi="Times New Roman"/>
          <w:b/>
          <w:color w:val="000000"/>
          <w:sz w:val="20"/>
        </w:rPr>
        <w:t>Okuma-kültür çalışmasını planlama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zümre kararlarına uygun okul temelli çalışma için kaynak, görev ve ürün seçeneklerini açıklar.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 için görev alır ve kullanacağı kaynağı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ve kaynak seçimi.</w:t>
      </w:r>
    </w:p>
    <w:p>
      <w:pPr>
        <w:pStyle w:val="Stage"/>
        <w:keepNext/>
      </w:pPr>
      <w:r>
        <w:rPr>
          <w:rFonts w:ascii="Times New Roman" w:hAnsi="Times New Roman"/>
          <w:b/>
          <w:color w:val="000000"/>
          <w:sz w:val="20"/>
        </w:rPr>
        <w:t>Uygulama ve ürün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seçilen metinden veya okul kaynaklarından bilgi toplamasına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kısa tanıtım metni, okuma günlüğü, görsel açıklama veya sözlü sunum ürünü hazırlar.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Okul temelli çalışma ürünü.</w:t>
      </w:r>
    </w:p>
    <w:p>
      <w:pPr>
        <w:pStyle w:val="Stage"/>
        <w:keepNext/>
      </w:pPr>
      <w:r>
        <w:rPr>
          <w:rFonts w:ascii="Times New Roman" w:hAnsi="Times New Roman"/>
          <w:b/>
          <w:color w:val="000000"/>
          <w:sz w:val="20"/>
        </w:rPr>
        <w:t>Paylaşım ve yansıtma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ürünlerin okulun ihtiyacına ve belirlenen tema ilişkisine uygunluğunu değerlendirmeye açar.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paylaşır, sürece ilişkin kısa yansıtma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Yansıtma notu ve paylaşım kaydı.</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Tema değerlendirmesinde kanıt seçme kontrol listesi kullanılır; okul temelli çalışmada görev kartları ve kısa örnek ürün verilir.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tema ürününü okulun uygun bir etkinliğinde kullanılabilecek kısa tanıtım veya seslendirme metnine dönüştürür.</w:t>
      </w:r>
    </w:p>
    <w:p>
      <w:r>
        <w:br w:type="page"/>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Okul Temelli Planlama</w:t>
      </w:r>
    </w:p>
    <w:p>
      <w:pPr>
        <w:spacing w:after="80" w:line="259" w:lineRule="auto"/>
        <w:ind w:firstLine="255"/>
      </w:pPr>
      <w:r>
        <w:rPr>
          <w:rFonts w:ascii="Times New Roman" w:hAnsi="Times New Roman"/>
          <w:b/>
          <w:color w:val="000000"/>
          <w:sz w:val="20"/>
        </w:rPr>
        <w:t xml:space="preserve">Uygulama: </w:t>
      </w:r>
      <w:r>
        <w:rPr>
          <w:rFonts w:ascii="Times New Roman" w:hAnsi="Times New Roman"/>
          <w:b w:val="0"/>
          <w:color w:val="000000"/>
          <w:sz w:val="20"/>
        </w:rPr>
        <w:t>Resmî çerçeve yıllık plandaki okul temelli planlama süresi; zümre kararları, okulun imkânları ve öğrencilerin ihtiyaçları dikkate alınarak kullanılır. Bu örnekte Bir Hilal Uğruna temasıyla ilişkili okuma-kültür çalışması, okul kitaplığından veya uygun dijital kaynaklardan seçilen kısa metinlerle yürütülür.</w:t>
      </w:r>
    </w:p>
    <w:p>
      <w:pPr>
        <w:spacing w:after="80" w:line="259" w:lineRule="auto"/>
        <w:ind w:firstLine="255"/>
      </w:pPr>
      <w:r>
        <w:rPr>
          <w:rFonts w:ascii="Times New Roman" w:hAnsi="Times New Roman"/>
          <w:b/>
          <w:color w:val="000000"/>
          <w:sz w:val="20"/>
        </w:rPr>
        <w:t xml:space="preserve">Uyarlama: </w:t>
      </w:r>
      <w:r>
        <w:rPr>
          <w:rFonts w:ascii="Times New Roman" w:hAnsi="Times New Roman"/>
          <w:b w:val="0"/>
          <w:color w:val="000000"/>
          <w:sz w:val="20"/>
        </w:rPr>
        <w:t>Kullanılacak metin, görev dağılımı, ürün türü ve süre; zümre öğretmenler kurulunca alınmış kararlarla uyumlu biçimde doldurulur. Yerel tarih, okul arşivi, kütüphane veya uygun sosyal etkinlik imkânı kullanılabilir.</w:t>
      </w:r>
    </w:p>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Bir Hilal Uğruna teması kapsamında öğrenci ürünleri ve Mustafa 1881-1920 Tarihe Atılan İmza metni değerlendirildi; okul temelli planlama süresi zümre kararları doğrultusunda düzenlendi.</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9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9.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