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8. SINIF T.C. İNKILAP TARİHİ VE ATATÜRKÇÜLÜK DERS PLANI</w:t>
      </w:r>
    </w:p>
    <w:p>
      <w:pPr>
        <w:pStyle w:val="Title"/>
        <w:spacing w:after="180"/>
      </w:pPr>
      <w:r>
        <w:rPr>
          <w:rFonts w:ascii="Times New Roman" w:hAnsi="Times New Roman" w:eastAsia="Times New Roman"/>
          <w:b/>
          <w:color w:val="000000"/>
          <w:sz w:val="24"/>
        </w:rPr>
        <w:t>3.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2026-2027</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T.C. İnkılap Tarihi ve Atatürkçülük</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8 / ............</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3. Hafta</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Uygulama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28 Eylül-2 Ekim 2026</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 ders saati</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Düzenleme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28 Eylül 2026 Pazartesi</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Ders Planı</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Dersin Gün ve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Kitabı / Sayfa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r>
    </w:tbl>
    <w:p>
      <w:pPr>
        <w:spacing w:after="0"/>
      </w:pPr>
    </w:p>
    <w:p>
      <w:pPr>
        <w:pStyle w:val="Heading1"/>
        <w:keepNext/>
      </w:pPr>
      <w:r>
        <w:rPr>
          <w:rFonts w:ascii="Times New Roman" w:hAnsi="Times New Roman" w:eastAsia="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Ünite</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1. Ünite: Bir Kahraman Doğuyor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Konu / Kapsam</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Mustafa Kemal’in Fikir Hayatını Etkileyen Kişiler ve Olaylar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Kazanım</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İTA.8.1.3. Gençlik döneminde Mustafa Kemal’in fikir hayatını etkileyen önemli kişileri ve olayları kavrar.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Kazanım Açıklaması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Mustafa Kemal’in gençlik dönemindeki okuma, düşünme, arkadaş çevresi ve dönemin hürriyet, vatan, millet ve yenileşme tartışmalarıyla ilişkili kişi ve olaylar, ders kitabındaki çerçeve içinde ele alınır.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Tarihsel Düşünme ve Temel Beceriler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Kaynak karşılaştırma, kavram bağlamını fark etme, kanıtla yorum yapma, kronolojik ve nedensel düşünme.</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Kök Değerler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Vatanseverlik, özgürlük, sorumluluk, saygı ve dürüstlük.</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Kaynak ve Dersler Arası İlişki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Türkçe dersiyle ilişkilendirilmiş seçilmiş metin, gazete ve alıntı okuryazarlığı; kavram haritası ve zaman şeridi kullanımı.</w:t>
            </w:r>
          </w:p>
        </w:tc>
      </w:tr>
    </w:tbl>
    <w:p>
      <w:pPr>
        <w:spacing w:after="0"/>
      </w:pPr>
    </w:p>
    <w:p>
      <w:pPr>
        <w:pStyle w:val="Heading1"/>
        <w:keepNext/>
      </w:pPr>
      <w:r>
        <w:rPr>
          <w:rFonts w:ascii="Times New Roman" w:hAnsi="Times New Roman" w:eastAsia="Times New Roman"/>
          <w:b/>
          <w:color w:val="000000"/>
          <w:sz w:val="22"/>
        </w:rPr>
        <w:t>Hazırbulunuşluk ve Ön Değerlendirme</w:t>
      </w:r>
    </w:p>
    <w:p>
      <w:pPr>
        <w:spacing w:after="80" w:line="269" w:lineRule="auto"/>
        <w:ind w:firstLine="369"/>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önceki hafta Mustafa Kemal’in öğrenim hayatındaki çevre ve deneyimlerden hareketle çıkarım yaptıkları kabul edilir. Bu haftada kişi adı ezberlemekten çok, dönemin fikir dünyasında hürriyet, vatan, millet ve yenileşme gibi kavramların neden önem kazandığını ve Mustafa Kemal’in düşünce dünyasını nasıl etkilediğini kavramaları hedeflenir.</w:t>
      </w:r>
    </w:p>
    <w:p>
      <w:pPr>
        <w:spacing w:after="80" w:line="269" w:lineRule="auto"/>
        <w:ind w:firstLine="369"/>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Öğretmen, ‘bir kişinin düşüncelerini yalnızca okul mu, yoksa okudukları, çevresi ve yaşadığı olaylar da mı etkiler?’ sorusunu yöneltir. Ders kitabından seçilen iki kısa alıntı veya başlık verilir. Öğrencilerden başlıktaki kavramın ne anlama gelebileceğini ve bu kavramın hangi toplumsal sorunla bağlantılı olabileceğini tahmin etmeleri istenir.</w:t>
      </w:r>
    </w:p>
    <w:p>
      <w:pPr>
        <w:spacing w:after="140" w:line="269" w:lineRule="auto"/>
        <w:ind w:firstLine="369"/>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Önceki haftanın biyografi çalışması, bu kez fikir hayatına yöneltilir. Öğrenciler, yaşanan olaylar ile okunan eserlerin ve etkili kişilerin düşünce dünyasında iz bırakabileceğini; fakat tarihî kişinin düşüncelerinin tek bir kişiye ya da tek bir olaya indirgenemeyeceğini öğrenir.</w:t>
      </w:r>
    </w:p>
    <w:p>
      <w:pPr>
        <w:pStyle w:val="Heading1"/>
        <w:keepNext/>
      </w:pPr>
      <w:r>
        <w:rPr>
          <w:rFonts w:ascii="Times New Roman" w:hAnsi="Times New Roman" w:eastAsia="Times New Roman"/>
          <w:b/>
          <w:color w:val="000000"/>
          <w:sz w:val="22"/>
        </w:rPr>
        <w:t>Araç Gereç ve Kaynak Kullanımı</w:t>
      </w:r>
    </w:p>
    <w:p>
      <w:pPr>
        <w:spacing w:after="80" w:line="269" w:lineRule="auto"/>
        <w:ind w:firstLine="369"/>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Ders kitabından seçilmiş kısa metinler ve alıntılar, dönem gazetesi/görseli, vatan-hürriyet-millet-yenileşme kavram kartları, fikir-etki-kaynak tablosu, zaman şeridi, tahta veya akıllı tahta.</w:t>
      </w:r>
    </w:p>
    <w:p>
      <w:pPr>
        <w:spacing w:after="140" w:line="269" w:lineRule="auto"/>
        <w:ind w:firstLine="369"/>
      </w:pPr>
      <w:r>
        <w:rPr>
          <w:rFonts w:ascii="Times New Roman" w:hAnsi="Times New Roman" w:eastAsia="Times New Roman"/>
          <w:b/>
          <w:color w:val="000000"/>
          <w:sz w:val="21"/>
        </w:rPr>
        <w:t xml:space="preserve">Kaynak seçimi: </w:t>
      </w:r>
      <w:r>
        <w:rPr>
          <w:rFonts w:ascii="Times New Roman" w:hAnsi="Times New Roman" w:eastAsia="Times New Roman"/>
          <w:b w:val="0"/>
          <w:color w:val="000000"/>
          <w:sz w:val="21"/>
        </w:rPr>
        <w:t>Kullanılan kişi ve olay örnekleri ders kitabındaki ilgili çerçeve ile sınırlı tutulur. Namık Kemal, Mehmet Emin Yurdakul, Tevfik Fikret veya Ziya Gökalp gibi isimler ancak ders kitabındaki ilgili bağlam üzerinden; alıntının kime, hangi döneme ve hangi kavrama ait olduğu kontrol edilerek kullanılır.</w:t>
      </w:r>
    </w:p>
    <w:p>
      <w:pPr>
        <w:pStyle w:val="Heading1"/>
        <w:keepNext/>
      </w:pPr>
      <w:r>
        <w:rPr>
          <w:rFonts w:ascii="Times New Roman" w:hAnsi="Times New Roman" w:eastAsia="Times New Roman"/>
          <w:b/>
          <w:color w:val="000000"/>
          <w:sz w:val="22"/>
        </w:rPr>
        <w:t>Öğretim Ortamı ve Süreç İçi Geri Bildirim</w:t>
      </w:r>
    </w:p>
    <w:p>
      <w:pPr>
        <w:spacing w:after="80" w:line="269" w:lineRule="auto"/>
        <w:ind w:firstLine="369"/>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Öğrenme ortamı; tarihî olayları kişi veya grup hakkında genelleme üretmeden, dönem koşulları, kaynak türü, kanıt ve neden-sonuç ilişkisi üzerinden değerlendirecek biçimde düzenlenir. Harita, zaman şeridi, ders kitabındaki seçilmiş metinler ve kısa görsel belgeler birlikte kullanılır. Kaynak okuyucusu, zaman şeridi sorumlusu, harita sorumlusu ve sözcü görevleri dönüşümlü verilerek her öğrencinin sürece katılımı desteklenir. Öğrencilerden kişisel yaşantılarını açıklamaları beklenmez; sınıf dili olguya, gerekçeye ve saygılı tartışmaya dayanır.</w:t>
      </w:r>
    </w:p>
    <w:p>
      <w:pPr>
        <w:spacing w:after="140" w:line="269" w:lineRule="auto"/>
        <w:ind w:firstLine="369"/>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 öğrencinin haritada yaptığı gösterim, zaman şeridinde kurduğu sıra, kaynakta seçtiği kanıt veya yazdığı neden-sonuç cümlesi üzerinden verilir. Öğretmen doğru bilgiyi yalnızca söylemek yerine, öğrencinin dayanağını güçlendirecek soru sorar; belirsiz bir yorum varsa onu kaynakta görülen bilgiyle sınırlandırır. Grup çalışmasında akran geribildirimi; tarihî kavramın doğru kullanımı, kanıtın görünürlüğü ve açıklamanın gerekçesi üzerinden yürütülür.</w:t>
      </w:r>
    </w:p>
    <w:p>
      <w:pPr>
        <w:pStyle w:val="Heading1"/>
        <w:keepNext/>
      </w:pPr>
      <w:r>
        <w:rPr>
          <w:rFonts w:ascii="Times New Roman" w:hAnsi="Times New Roman" w:eastAsia="Times New Roman"/>
          <w:b/>
          <w:color w:val="000000"/>
          <w:sz w:val="22"/>
        </w:rPr>
        <w:t>Öğrenme Öğretme Süreci</w:t>
      </w:r>
    </w:p>
    <w:p>
      <w:pPr>
        <w:spacing w:after="140" w:line="269" w:lineRule="auto"/>
        <w:ind w:firstLine="369"/>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Ders saatleri 40 dakika esas alınarak planlanmıştır. Okulun ders çizelgesindeki gün, süre, resmî tatil veya okul içi program farklılığı nedeniyle öğretim zamanı değişirse yıllık plandaki kazanım sırası korunarak zümre kararı doğrultusunda uyarlama yapılır. Kullanılan kaynak, öğrencinin yaş ve gelişim düzeyine uygun; tarihî bağlamı koruyan ve kişisel veri içermeyen nitelikte seçilir.</w:t>
      </w:r>
    </w:p>
    <w:p>
      <w:pPr>
        <w:pStyle w:val="Heading2"/>
        <w:keepNext/>
      </w:pPr>
      <w:r>
        <w:rPr>
          <w:rFonts w:ascii="Times New Roman" w:hAnsi="Times New Roman" w:eastAsia="Times New Roman"/>
          <w:b/>
          <w:color w:val="000000"/>
          <w:sz w:val="21"/>
        </w:rPr>
        <w:t>Ders Saati 1 - Dönemin Fikir Dünyasını Kavramlarla Okuma</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dönemin hürriyet, vatan, millet ve yenileşme kavramlarını tek tek tanımlamak yerine kısa metin ve başlıklarda nasıl kullanıldığını gösterir. Öğrencilere bir alıntıda geçen fikrin, dönemin hangi sorun veya arayışıyla ilişkili olabileceğini sorar. Metinde açıkça yer alan söz ile öğrencinin yorumunun ayrılmasını modeller; kaynağın tarihini, yazarını ve bağlamını bilmeden kesin sonuca gidilemeyeceğini hatırlatır.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seçilen kısa metinlerde anahtar kavramları işaretler, her kavram için metindeki bir dayanağı yazar ve kavramı dönemin şartlarıyla ilişkilendiren bir cümle kurar. Grup sözcüleri farklı metinlerde aynı kavramın nasıl değişik biçimde kullanıldığını paylaşır. Öğrenciler metindeki doğrudan bilgi ile kendi çıkarımını farklı renk veya sütunda gösterir.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Anahtar kavram kartı, alıntıdan seçilmiş kanıt ve kavramın tarihî bağlamını açıklayan gerekçeli cümle.</w:t>
      </w:r>
    </w:p>
    <w:p>
      <w:pPr>
        <w:pStyle w:val="Heading2"/>
        <w:keepNext/>
      </w:pPr>
      <w:r>
        <w:rPr>
          <w:rFonts w:ascii="Times New Roman" w:hAnsi="Times New Roman" w:eastAsia="Times New Roman"/>
          <w:b/>
          <w:color w:val="000000"/>
          <w:sz w:val="21"/>
        </w:rPr>
        <w:t>Ders Saati 2 - Kişi, Olay ve Fikir Etkisi Arasında Bağ Kurma</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Mustafa Kemal’in gençlik döneminde etkili olan kişi, eser, şehir ve olayları bir zaman şeridi üzerinde gösterir. Bir kişinin veya eserin etkisini ifade ederken ‘okudu, tanıdı, takip etti’ bilgisinin hangi düşünceyle bağlantılı olduğunun kaynakla gösterilmesi gerektiğini vurgular. Dönemin siyasi ortamı ve arkadaş çevresinin fikir alışverişine zemin oluşturduğunu, ancak bireyin kendi değerlendirme gücünün de önemli olduğunu belirtir.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‘kişi/olay/eser’, ‘öne çıkan düşünce’, ‘Mustafa Kemal’in fikir hayatıyla olası ilişkisi’ ve ‘kaynak dayanağı’ sütunlarından oluşan tabloyu doldurur. Ardından iki örnek arasında benzerlik veya fark bulur. Bireysel çıkış çalışmasında, seçtiği kişi ya da olayın etkisini ‘kaynakta görülen bilgi’ ve ‘bu bilginin düşündürdüğü sonuç’ biçiminde kısa bir paragrafla açıklar.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Fikir-etki-kaynak tablosu, karşılaştırma notu ve kanıta dayalı bireysel paragraf.</w:t>
      </w:r>
    </w:p>
    <w:p>
      <w:pPr>
        <w:pStyle w:val="Heading1"/>
        <w:keepNext/>
      </w:pPr>
      <w:r>
        <w:rPr>
          <w:rFonts w:ascii="Times New Roman" w:hAnsi="Times New Roman" w:eastAsia="Times New Roman"/>
          <w:b/>
          <w:color w:val="000000"/>
          <w:sz w:val="22"/>
        </w:rPr>
        <w:t>Farklılaştırma</w:t>
      </w:r>
    </w:p>
    <w:p>
      <w:pPr>
        <w:spacing w:after="80" w:line="269" w:lineRule="auto"/>
        <w:ind w:firstLine="369"/>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Okuma güçlüğü yaşayan öğrenciler için metnin anahtar sözcükleri önceden seçilir, uzun alıntılar kısa parçalara bölünür ve kavram-kaynak eşleştirmesi birlikte modellenir. Öğrencinin yorumunu kanıttan ayırması için iki sütunlu çalışma kâğıdı kullanılır.</w:t>
      </w:r>
    </w:p>
    <w:p>
      <w:pPr>
        <w:spacing w:after="140" w:line="269" w:lineRule="auto"/>
        <w:ind w:firstLine="369"/>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iki farklı alıntının aynı kavrama yaklaşımını karşılaştırmaları ve kaynak sahibinin bakış açısının yorumu nasıl etkileyebileceğini kanıtla açıklamaları istenir.</w:t>
      </w:r>
    </w:p>
    <w:p>
      <w:pPr>
        <w:pStyle w:val="Heading1"/>
        <w:keepNext/>
      </w:pPr>
      <w:r>
        <w:rPr>
          <w:rFonts w:ascii="Times New Roman" w:hAnsi="Times New Roman" w:eastAsia="Times New Roman"/>
          <w:b/>
          <w:color w:val="000000"/>
          <w:sz w:val="22"/>
        </w:rPr>
        <w:t>Ölçme ve Değerlendirme</w:t>
      </w:r>
    </w:p>
    <w:p>
      <w:pPr>
        <w:spacing w:after="100" w:line="269" w:lineRule="auto"/>
        <w:ind w:firstLine="369"/>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kavram kartı, fikir-etki-kaynak tablosu, grup açıklaması ve çıkış paragrafı üzerinden yürütülür. Öğrencinin kişi veya olay adını yazması değil, bu örneğin hangi fikirle ve hangi kaynak dayanağıyla ilişkili olduğunu açıklaması değerlendirilir.</w:t>
      </w:r>
    </w:p>
    <w:tbl>
      <w:tblPr>
        <w:tblW w:type="auto" w:w="0"/>
        <w:jc w:val="center"/>
        <w:tblLayout w:type="fixed"/>
        <w:tblLook w:firstColumn="1" w:firstRow="1" w:lastColumn="0" w:lastRow="0" w:noHBand="0" w:noVBand="1" w:val="04A0"/>
      </w:tblPr>
      <w:tblGrid>
        <w:gridCol w:w="3269"/>
        <w:gridCol w:w="3269"/>
        <w:gridCol w:w="3269"/>
      </w:tblGrid>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Öğrenme Kanıtı</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Dönemin fikir dünyasında öne çıkan bir kavramı metindeki kanıtla tanımlar.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Kişi, olay veya eser ile fikir hayatı arasındaki ilişkiyi kurar.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Kaynakta verilen bilgi ile çıkarımını ayırt eder.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İki örnek arasında kanıta dayalı benzerlik veya fark belirtir.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2"/>
        </w:rPr>
        <w:t>Sınıf Defterine Yazılacak İfade</w:t>
      </w:r>
    </w:p>
    <w:p>
      <w:pPr>
        <w:spacing w:after="140" w:line="269" w:lineRule="auto"/>
        <w:ind w:firstLine="369"/>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İTA.8.1.3. Mustafa Kemal’in fikir hayatını etkileyen kişi ve olaylar; seçilmiş metinler, kavram kartları ve kaynak tablosu üzerinden işlendi.</w:t>
      </w:r>
    </w:p>
    <w:p>
      <w:pPr>
        <w:pStyle w:val="Heading1"/>
        <w:keepNext/>
      </w:pPr>
      <w:r>
        <w:rPr>
          <w:rFonts w:ascii="Times New Roman" w:hAnsi="Times New Roman" w:eastAsia="Times New Roman"/>
          <w:b/>
          <w:color w:val="000000"/>
          <w:sz w:val="22"/>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beceri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çalışma: .....................................................................................................................................</w:t>
      </w:r>
    </w:p>
    <w:p>
      <w:pPr>
        <w:spacing w:after="140" w:line="276" w:lineRule="auto"/>
        <w:ind w:firstLine="0"/>
      </w:pPr>
      <w:r>
        <w:rPr>
          <w:rFonts w:ascii="Times New Roman" w:hAnsi="Times New Roman" w:eastAsia="Times New Roman"/>
          <w:b w:val="0"/>
          <w:color w:val="000000"/>
          <w:sz w:val="20"/>
        </w:rPr>
        <w:t>Sonraki haftaya hazırlık notu: Bir sonraki haftada Mustafa Kemal’in Birinci Dünya Savaşı öncesindeki görevleri ve askerlik hayatı kişilik özellikleriyle ilişkilendirilecektir.</w:t>
      </w:r>
    </w:p>
    <w:p>
      <w:pPr>
        <w:pStyle w:val="Heading1"/>
        <w:keepNext/>
      </w:pPr>
      <w:r>
        <w:rPr>
          <w:rFonts w:ascii="Times New Roman" w:hAnsi="Times New Roman" w:eastAsia="Times New Roman"/>
          <w:b/>
          <w:color w:val="000000"/>
          <w:sz w:val="22"/>
        </w:rPr>
        <w:t>İmza</w:t>
      </w:r>
    </w:p>
    <w:p>
      <w:pPr>
        <w:spacing w:before="220" w:after="20"/>
        <w:jc w:val="center"/>
      </w:pPr>
      <w:r>
        <w:rPr>
          <w:rFonts w:ascii="Times New Roman" w:hAnsi="Times New Roman" w:eastAsia="Times New Roman"/>
          <w:b w:val="0"/>
          <w:color w:val="000000"/>
          <w:sz w:val="21"/>
        </w:rPr>
        <w:t>28 Eylül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2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69"/>
      <w:jc w:val="both"/>
    </w:pPr>
    <w:rPr>
      <w:rFonts w:ascii="Times New Roman" w:hAnsi="Times New Roman" w:eastAsia="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eastAsia="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eastAsia="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69" w:lineRule="auto" w:before="0"/>
      <w:ind w:firstLine="0"/>
      <w:contextualSpacing/>
      <w:jc w:val="center"/>
    </w:pPr>
    <w:rPr>
      <w:rFonts w:asciiTheme="majorHAnsi" w:eastAsiaTheme="majorEastAsia" w:hAnsiTheme="majorHAnsi" w:cstheme="majorBidi" w:ascii="Times New Roman" w:hAnsi="Times New Roman" w:eastAsia="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nStage">
    <w:name w:val="PlanStage"/>
    <w:basedOn w:val="Normal"/>
    <w:pPr>
      <w:spacing w:before="14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8. Sınıf T.C. İnkılap Tarihi ve Atatürkçülük 3. Hafta Ders Planı</dc:title>
  <dc:subject>T.C. İnkılap Tarihi ve Atatürkçülük Ders Planı</dc:subject>
  <dc:creator/>
  <cp:keywords/>
  <dc:description/>
  <cp:lastModifiedBy/>
  <cp:revision>1</cp:revision>
  <dcterms:created xsi:type="dcterms:W3CDTF">2013-12-23T23:15:00Z</dcterms:created>
  <dcterms:modified xsi:type="dcterms:W3CDTF">2013-12-23T23:15:00Z</dcterms:modified>
  <cp:category/>
</cp:coreProperties>
</file>