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ORTAOKULU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8. SINIF T.C. İNKILAP TARİHİ VE ATATÜRKÇÜLÜK DERS PLANI</w:t>
      </w:r>
    </w:p>
    <w:p>
      <w:pPr>
        <w:pStyle w:val="Title"/>
        <w:spacing w:after="180"/>
      </w:pPr>
      <w:r>
        <w:rPr>
          <w:rFonts w:ascii="Times New Roman" w:hAnsi="Times New Roman" w:eastAsia="Times New Roman"/>
          <w:b/>
          <w:color w:val="000000"/>
          <w:sz w:val="24"/>
        </w:rPr>
        <w:t>8. HAFTA</w:t>
      </w:r>
    </w:p>
    <w:tbl>
      <w:tblPr>
        <w:tblW w:type="auto" w:w="0"/>
        <w:jc w:val="center"/>
        <w:tblLayout w:type="fixed"/>
        <w:tblLook w:firstColumn="1" w:firstRow="1" w:lastColumn="0" w:lastRow="0" w:noHBand="0" w:noVBand="1" w:val="04A0"/>
      </w:tblPr>
      <w:tblGrid>
        <w:gridCol w:w="2452"/>
        <w:gridCol w:w="2452"/>
        <w:gridCol w:w="2452"/>
        <w:gridCol w:w="2452"/>
      </w:tblGrid>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T.C. İnkılap Tarihi ve Atatürkçülük</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8 / ............</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8. Hafta</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Uygulama Tarihi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2-6 Kasım 2026</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2 ders saati</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Düzenleme Tarihi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2 Kasım 2026 Pazartesi</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Ders Planı</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Dersin Gün ve Saati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Okul ders çizelgesine göre</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r>
    </w:tbl>
    <w:p>
      <w:pPr>
        <w:spacing w:after="0"/>
      </w:pPr>
    </w:p>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04"/>
        <w:gridCol w:w="4904"/>
      </w:tblGrid>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Ünite</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2. Ünite: Millî Uyanış: Bağımsızlık Yolunda Atılan Adımlar</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Konu / Kapsam</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Kuvâ-yı Millîye’nin Oluşumu ve Cemiyetler</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Kazanım</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İTA.8.2.4. Kuvâ-yı Millîye’nin oluşum sürecini ve sonrasında meydana gelen gelişmeleri kavrar.</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Kazanım Açıklaması</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Millî cemiyetler ve millî varlığa düşman cemiyetlerin başlıca özelliklerine değinilir.</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Tarihsel Düşünme ve Temel Beceriler</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Neden-sonuç kurma, sınıflandırma, harita ve kaynak kullanma, benzerlik-farklılık analizi, kavram haritası oluşturma.</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Kök Değerler</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Vatanseverlik, dayanışma, sorumluluk, millî birlik ve beraberlik.</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Kaynak ve Dersler Arası İlişki</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Harita, afiş, bildiri ve kısa tarihî metin okuryazarlığı; ders kitabındaki cemiyet sınıflandırmaları.</w:t>
            </w:r>
          </w:p>
        </w:tc>
      </w:tr>
    </w:tbl>
    <w:p>
      <w:pPr>
        <w:spacing w:after="0"/>
      </w:pPr>
    </w:p>
    <w:p>
      <w:pPr>
        <w:pStyle w:val="Heading1"/>
        <w:keepNext/>
      </w:pPr>
      <w:r>
        <w:rPr>
          <w:rFonts w:ascii="Times New Roman" w:hAnsi="Times New Roman" w:eastAsia="Times New Roman"/>
          <w:b/>
          <w:color w:val="000000"/>
          <w:sz w:val="22"/>
        </w:rPr>
        <w:t>Hazırbulunuşluk ve Ön Değerlendirme</w:t>
      </w:r>
    </w:p>
    <w:p>
      <w:pPr>
        <w:spacing w:after="80" w:line="269" w:lineRule="auto"/>
        <w:ind w:firstLine="369"/>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Mondros Ateşkes Antlaşması’nın bazı maddelerinin oluşturduğu ortamı ve farklı tepkileri önceki haftadan tanıdıkları kabul edilir. Bu hafta, yerel direniş düşüncesinin hangi şartlarda ortaya çıktığı ve cemiyetlerin hangi amaç, yöntem ve etkilerle ayrıldığı üzerinde durulur; gruplar hakkında toptancı yargı yerine ders kitabındaki temel özellikler kullanılır.</w:t>
      </w:r>
    </w:p>
    <w:p>
      <w:pPr>
        <w:spacing w:after="80" w:line="269" w:lineRule="auto"/>
        <w:ind w:firstLine="369"/>
      </w:pPr>
      <w:r>
        <w:rPr>
          <w:rFonts w:ascii="Times New Roman" w:hAnsi="Times New Roman" w:eastAsia="Times New Roman"/>
          <w:b/>
          <w:color w:val="000000"/>
          <w:sz w:val="21"/>
        </w:rPr>
        <w:t xml:space="preserve">Ön değerlendirme: </w:t>
      </w:r>
      <w:r>
        <w:rPr>
          <w:rFonts w:ascii="Times New Roman" w:hAnsi="Times New Roman" w:eastAsia="Times New Roman"/>
          <w:b w:val="0"/>
          <w:color w:val="000000"/>
          <w:sz w:val="21"/>
        </w:rPr>
        <w:t>Öğretmen, işgal ve belirsizlik ortamında bir toplumun hangi tür dayanışma yollarına başvurabileceğini gösteren tarafsız bir problem kartı sunar. Öğrencilerden ‘sorun’, ‘yerel tepki’ ve ‘ortak amaç’ başlıklarını ayırmaları istenir. Bu çalışma, Kuvâ-yı Millîye’nin kendiliğinden bir isim listesi değil, tarihî şartların doğurduğu bir direniş süreci olduğunu fark etmeye hazırlık sağlar.</w:t>
      </w:r>
    </w:p>
    <w:p>
      <w:pPr>
        <w:spacing w:after="140" w:line="269" w:lineRule="auto"/>
        <w:ind w:firstLine="369"/>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Mondros sonrasındaki gelişmeler ile yerel direniş hareketleri arasında neden-sonuç bağı kurulur. Kuvâ-yı Millîye, millî cemiyetler ve millî varlığa düşman cemiyetler ders kitabında geçen amaç, yöntem ve etkileriyle sınıflandırılır; her cemiyetin yerel bağlamı ve dönemin koşulları dikkate alınır.</w:t>
      </w:r>
    </w:p>
    <w:p>
      <w:pPr>
        <w:pStyle w:val="Heading1"/>
        <w:keepNext/>
      </w:pPr>
      <w:r>
        <w:rPr>
          <w:rFonts w:ascii="Times New Roman" w:hAnsi="Times New Roman" w:eastAsia="Times New Roman"/>
          <w:b/>
          <w:color w:val="000000"/>
          <w:sz w:val="22"/>
        </w:rPr>
        <w:t>Araç Gereç ve Kaynak Kullanımı</w:t>
      </w:r>
    </w:p>
    <w:p>
      <w:pPr>
        <w:spacing w:after="80" w:line="269" w:lineRule="auto"/>
        <w:ind w:firstLine="369"/>
      </w:pPr>
      <w:r>
        <w:rPr>
          <w:rFonts w:ascii="Times New Roman" w:hAnsi="Times New Roman" w:eastAsia="Times New Roman"/>
          <w:b/>
          <w:color w:val="000000"/>
          <w:sz w:val="21"/>
        </w:rPr>
        <w:t xml:space="preserve">Araç gereç: </w:t>
      </w:r>
      <w:r>
        <w:rPr>
          <w:rFonts w:ascii="Times New Roman" w:hAnsi="Times New Roman" w:eastAsia="Times New Roman"/>
          <w:b w:val="0"/>
          <w:color w:val="000000"/>
          <w:sz w:val="21"/>
        </w:rPr>
        <w:t>İşgal ve direniş haritası, cemiyet kartları, amaç-yöntem-etki sınıflandırma tablosu, ders kitabındaki kısa metin ve görseller, kavram haritası şablonu, renkli kalemler, kısa öz değerlendirme formu.</w:t>
      </w:r>
    </w:p>
    <w:p>
      <w:pPr>
        <w:spacing w:after="140" w:line="269" w:lineRule="auto"/>
        <w:ind w:firstLine="369"/>
      </w:pPr>
      <w:r>
        <w:rPr>
          <w:rFonts w:ascii="Times New Roman" w:hAnsi="Times New Roman" w:eastAsia="Times New Roman"/>
          <w:b/>
          <w:color w:val="000000"/>
          <w:sz w:val="21"/>
        </w:rPr>
        <w:t xml:space="preserve">Kaynak seçimi: </w:t>
      </w:r>
      <w:r>
        <w:rPr>
          <w:rFonts w:ascii="Times New Roman" w:hAnsi="Times New Roman" w:eastAsia="Times New Roman"/>
          <w:b w:val="0"/>
          <w:color w:val="000000"/>
          <w:sz w:val="21"/>
        </w:rPr>
        <w:t>Ders kitabındaki Kuvâ-yı Millîye, millî cemiyetler ve millî varlığa düşman cemiyetler başlıkları; MEB 2018 öğretim programındaki İTA.8.2.4 açıklaması; yaş düzeyine uygun harita ve görsel kaynaklar kullanılır. Cemiyetlerin özellikleri, kaynakta verilen amaç ve faaliyetlerle sınırlı biçimde açıklanır.</w:t>
      </w:r>
    </w:p>
    <w:p>
      <w:pPr>
        <w:pStyle w:val="Heading1"/>
        <w:keepNext/>
      </w:pPr>
      <w:r>
        <w:rPr>
          <w:rFonts w:ascii="Times New Roman" w:hAnsi="Times New Roman" w:eastAsia="Times New Roman"/>
          <w:b/>
          <w:color w:val="000000"/>
          <w:sz w:val="22"/>
        </w:rPr>
        <w:t>Öğretim Ortamı ve Süreç İçi Geri Bildirim</w:t>
      </w:r>
    </w:p>
    <w:p>
      <w:pPr>
        <w:spacing w:after="80" w:line="269" w:lineRule="auto"/>
        <w:ind w:firstLine="369"/>
      </w:pPr>
      <w:r>
        <w:rPr>
          <w:rFonts w:ascii="Times New Roman" w:hAnsi="Times New Roman" w:eastAsia="Times New Roman"/>
          <w:b/>
          <w:color w:val="000000"/>
          <w:sz w:val="21"/>
        </w:rPr>
        <w:t xml:space="preserve">Katılım düzeni: </w:t>
      </w:r>
      <w:r>
        <w:rPr>
          <w:rFonts w:ascii="Times New Roman" w:hAnsi="Times New Roman" w:eastAsia="Times New Roman"/>
          <w:b w:val="0"/>
          <w:color w:val="000000"/>
          <w:sz w:val="21"/>
        </w:rPr>
        <w:t>Öğrenme ortamı; tarihî olayları kişi veya grup hakkında genelleme üretmeden, dönem koşulları, kaynak türü, kanıt ve neden-sonuç ilişkisi üzerinden değerlendirecek biçimde düzenlenir. Harita, zaman şeridi, ders kitabındaki seçilmiş metinler ve kısa görsel belgeler birlikte kullanılır. Kaynak okuyucusu, zaman şeridi sorumlusu, harita sorumlusu ve sözcü görevleri dönüşümlü verilerek her öğrencinin sürece katılımı desteklenir. Öğrencilerden kişisel yaşantılarını açıklamaları beklenmez; sınıf dili olguya, gerekçeye ve saygılı tartışmaya dayanır.</w:t>
      </w:r>
    </w:p>
    <w:p>
      <w:pPr>
        <w:spacing w:after="140" w:line="269" w:lineRule="auto"/>
        <w:ind w:firstLine="369"/>
      </w:pPr>
      <w:r>
        <w:rPr>
          <w:rFonts w:ascii="Times New Roman" w:hAnsi="Times New Roman" w:eastAsia="Times New Roman"/>
          <w:b/>
          <w:color w:val="000000"/>
          <w:sz w:val="21"/>
        </w:rPr>
        <w:t xml:space="preserve">Geri bildirim: </w:t>
      </w:r>
      <w:r>
        <w:rPr>
          <w:rFonts w:ascii="Times New Roman" w:hAnsi="Times New Roman" w:eastAsia="Times New Roman"/>
          <w:b w:val="0"/>
          <w:color w:val="000000"/>
          <w:sz w:val="21"/>
        </w:rPr>
        <w:t>Geri bildirim, öğrencinin haritada yaptığı gösterim, zaman şeridinde kurduğu sıra, kaynakta seçtiği kanıt veya yazdığı neden-sonuç cümlesi üzerinden verilir. Öğretmen doğru bilgiyi yalnızca söylemek yerine, öğrencinin dayanağını güçlendirecek soru sorar; belirsiz bir yorum varsa onu kaynakta görülen bilgiyle sınırlandırır. Grup çalışmasında akran geribildirimi; tarihî kavramın doğru kullanımı, kanıtın görünürlüğü ve açıklamanın gerekçesi üzerinden yürütülür.</w:t>
      </w:r>
    </w:p>
    <w:p>
      <w:pPr>
        <w:pStyle w:val="Heading1"/>
        <w:keepNext/>
      </w:pPr>
      <w:r>
        <w:rPr>
          <w:rFonts w:ascii="Times New Roman" w:hAnsi="Times New Roman" w:eastAsia="Times New Roman"/>
          <w:b/>
          <w:color w:val="000000"/>
          <w:sz w:val="22"/>
        </w:rPr>
        <w:t>Öğrenme Öğretme Süreci</w:t>
      </w:r>
    </w:p>
    <w:p>
      <w:pPr>
        <w:spacing w:after="140" w:line="269" w:lineRule="auto"/>
        <w:ind w:firstLine="369"/>
      </w:pPr>
      <w:r>
        <w:rPr>
          <w:rFonts w:ascii="Times New Roman" w:hAnsi="Times New Roman" w:eastAsia="Times New Roman"/>
          <w:b/>
          <w:color w:val="000000"/>
          <w:sz w:val="21"/>
        </w:rPr>
        <w:t xml:space="preserve">Uygulama notu: </w:t>
      </w:r>
      <w:r>
        <w:rPr>
          <w:rFonts w:ascii="Times New Roman" w:hAnsi="Times New Roman" w:eastAsia="Times New Roman"/>
          <w:b w:val="0"/>
          <w:color w:val="000000"/>
          <w:sz w:val="21"/>
        </w:rPr>
        <w:t>Ders saatleri 40 dakika esas alınarak planlanmıştır. Okulun ders çizelgesindeki gün, süre, resmî tatil veya okul içi program farklılığı nedeniyle öğretim zamanı değişirse yıllık plandaki kazanım sırası korunarak zümre kararı doğrultusunda uyarlama yapılır. Kullanılan kaynak, öğrencinin yaş ve gelişim düzeyine uygun; tarihî bağlamı koruyan ve kişisel veri içermeyen nitelikte seçilir.</w:t>
      </w:r>
    </w:p>
    <w:p>
      <w:pPr>
        <w:pStyle w:val="Heading2"/>
        <w:keepNext/>
      </w:pPr>
      <w:r>
        <w:rPr>
          <w:rFonts w:ascii="Times New Roman" w:hAnsi="Times New Roman" w:eastAsia="Times New Roman"/>
          <w:b/>
          <w:color w:val="000000"/>
          <w:sz w:val="21"/>
        </w:rPr>
        <w:t>Ders Saati 1 - Mondros Sonrasından Kuvâ-yı Millîye’ye Neden-Sonuç Akışı</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Mondros sonrasında ortaya çıkan işgal, güvenlik, ulaşım ve temsil sorunlarını önceki haftayla ilişkilendirir. Kuvâ-yı Millîye’nin oluşumunu ‘şartlar’, ‘yerel tepki’, ‘örgütlenme/direniş’ ve ‘ortaya çıkan sonuç’ başlıklarıyla bir akış şemasında modelleştirir. Öğrencilerin direniş kavramını tek tip bir yapı gibi düşünmemesi için yerel koşulların farklı olabileceğini, ancak ortak amacın vatanın bütünlüğünü koruma arayışıyla bağlantılı olduğunu açıklar.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işgal ve direniş haritasındaki seçilmiş noktaları inceler; bir nokta için hangi şartın yerel tepki doğurmuş olabileceğini kaynakta görülen bilgiyle yazar. Gruplar neden-sonuç akışında eksik bir aşamayı tamamlar ve başka bir grubun akışını olay sırası ile kanıt bakımından kontrol eder. Her öğrenci, Kuvâ-yı Millîye’nin oluşumunu iki neden ve bir sonuçla açıklar.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Neden-sonuç akış şeması, harita üzerinde kaynakla desteklenen örnek ve bireysel iki neden-bir sonuç açıklaması.</w:t>
      </w:r>
    </w:p>
    <w:p>
      <w:pPr>
        <w:pStyle w:val="Heading2"/>
        <w:keepNext/>
      </w:pPr>
      <w:r>
        <w:rPr>
          <w:rFonts w:ascii="Times New Roman" w:hAnsi="Times New Roman" w:eastAsia="Times New Roman"/>
          <w:b/>
          <w:color w:val="000000"/>
          <w:sz w:val="21"/>
        </w:rPr>
        <w:t>Ders Saati 2 - Cemiyetleri Amaç, Yöntem ve Etkiyle Sınıflandırma</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millî cemiyetler ile millî varlığa düşman cemiyetlerin başlıca özelliklerini ders kitabındaki örnekler üzerinden açıklar. Sınıflandırmada kişi adı veya etiket yerine cemiyetin amacı, kullandığı yöntem, dayandığı düşünce ve dönemdeki etkisi sorularını kullanır. Bir cemiyet kartının aynı anda hangi bilgi türlerini taşıdığını göstererek, öğrencilerin yalnız ad ezberlemek yerine karşılaştırmalı düşünmesine rehberlik eder.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cemiyet kartlarını amaç-yöntem-etki tablosunda uygun sınıfa yerleştirir; bir kart için kaynakta görülen özelliği not eder. Daha sonra millî cemiyetler ve millî varlığa düşman cemiyetler arasındaki bir benzerlik/farklılığı, amaç veya yöntem ölçütünü kullanarak açıklar. Çıkış çalışmasında, cemiyetlerin Kuvâ-yı Millîye süreciyle ilişkisini kavram haritasında en az üç okla gösterir.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Cemiyet sınıflandırma tablosu, kaynak dayanak notu, benzerlik-farklılık cümlesi ve kavram haritası.</w:t>
      </w:r>
    </w:p>
    <w:p>
      <w:pPr>
        <w:pStyle w:val="Heading1"/>
        <w:keepNext/>
      </w:pPr>
      <w:r>
        <w:rPr>
          <w:rFonts w:ascii="Times New Roman" w:hAnsi="Times New Roman" w:eastAsia="Times New Roman"/>
          <w:b/>
          <w:color w:val="000000"/>
          <w:sz w:val="22"/>
        </w:rPr>
        <w:t>Farklılaştırma</w:t>
      </w:r>
    </w:p>
    <w:p>
      <w:pPr>
        <w:spacing w:after="80" w:line="269" w:lineRule="auto"/>
        <w:ind w:firstLine="369"/>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Sınıflandırma güçlüğü yaşayan öğrencilere amaç-yöntem-etki sütunları önceden açıklanır, renk kodlu kartlar ve birlikte tamamlanan ilk örnek verilir. Kavram haritası için okların üzerinde kullanılabilecek bağlaçlar (‘neden oldu’, ‘amaçladı’, ‘etkiledi’) sağlanır.</w:t>
      </w:r>
    </w:p>
    <w:p>
      <w:pPr>
        <w:spacing w:after="140" w:line="269" w:lineRule="auto"/>
        <w:ind w:firstLine="369"/>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İleri düzeydeki öğrencilerden, iki cemiyetin amaç veya yöntemini karşılaştırmaları ve yerel koşulların direniş hareketlerinin biçimini nasıl etkileyebileceğini kaynakta yer alan bilgiyle açıklamaları istenir.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369"/>
      </w:pPr>
      <w:r>
        <w:rPr>
          <w:rFonts w:ascii="Times New Roman" w:hAnsi="Times New Roman" w:eastAsia="Times New Roman"/>
          <w:b/>
          <w:color w:val="000000"/>
          <w:sz w:val="21"/>
        </w:rPr>
        <w:t xml:space="preserve">Değerlendirme yaklaşımı: </w:t>
      </w:r>
      <w:r>
        <w:rPr>
          <w:rFonts w:ascii="Times New Roman" w:hAnsi="Times New Roman" w:eastAsia="Times New Roman"/>
          <w:b w:val="0"/>
          <w:color w:val="000000"/>
          <w:sz w:val="21"/>
        </w:rPr>
        <w:t>Değerlendirme; neden-sonuç akışı, harita örneği, cemiyet sınıflandırması, karşılaştırma cümlesi ve kavram haritası üzerinden yapılır. Öğrencinin ad listesinden çok, cemiyetleri kaynakta verilen amaç, yöntem ve etki ölçütleriyle ayırt etmesi değerlendirilir.</w:t>
      </w:r>
    </w:p>
    <w:tbl>
      <w:tblPr>
        <w:tblW w:type="auto" w:w="0"/>
        <w:jc w:val="center"/>
        <w:tblLayout w:type="fixed"/>
        <w:tblLook w:firstColumn="1" w:firstRow="1" w:lastColumn="0" w:lastRow="0" w:noHBand="0" w:noVBand="1" w:val="04A0"/>
      </w:tblPr>
      <w:tblGrid>
        <w:gridCol w:w="3269"/>
        <w:gridCol w:w="3269"/>
        <w:gridCol w:w="3269"/>
      </w:tblGrid>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Öğrenme Kanıtı</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Kuvâ-yı Millîye’nin oluşumuna zemin hazırlayan şartları neden-sonuç ilişkisiyle açıklar.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Bir direniş örneğini harita ve kaynakla ilişkilendirir.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Cemiyetleri amaç, yöntem veya etki ölçütüne göre sınıflandırır.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Millî cemiyetler ile millî varlığa düşman cemiyetler arasında gerekçeli karşılaştırma yapar.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bl>
    <w:p>
      <w:pPr>
        <w:spacing w:after="0"/>
      </w:pPr>
    </w:p>
    <w:p>
      <w:pPr>
        <w:pStyle w:val="Heading1"/>
        <w:keepNext/>
      </w:pPr>
      <w:r>
        <w:rPr>
          <w:rFonts w:ascii="Times New Roman" w:hAnsi="Times New Roman" w:eastAsia="Times New Roman"/>
          <w:b/>
          <w:color w:val="000000"/>
          <w:sz w:val="22"/>
        </w:rPr>
        <w:t>Sınıf Defterine Yazılacak İfade</w:t>
      </w:r>
    </w:p>
    <w:p>
      <w:pPr>
        <w:spacing w:after="140" w:line="269" w:lineRule="auto"/>
        <w:ind w:firstLine="369"/>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İTA.8.2.4. Kuvâ-yı Millîye’nin oluşumu ile millî cemiyetler ve millî varlığa düşman cemiyetlerin başlıca özellikleri; harita, sınıflandırma ve kavram haritasıyla işlendi.</w:t>
      </w:r>
    </w:p>
    <w:p>
      <w:pPr>
        <w:pStyle w:val="Heading1"/>
        <w:keepNext/>
      </w:pPr>
      <w:r>
        <w:rPr>
          <w:rFonts w:ascii="Times New Roman" w:hAnsi="Times New Roman" w:eastAsia="Times New Roman"/>
          <w:b/>
          <w:color w:val="000000"/>
          <w:sz w:val="22"/>
        </w:rPr>
        <w:t>Öğretmen Yansıtması ve Sonraki Haftaya Hazırlık</w:t>
      </w:r>
    </w:p>
    <w:p>
      <w:pPr>
        <w:spacing w:after="140" w:line="276" w:lineRule="auto"/>
        <w:ind w:firstLine="0"/>
      </w:pPr>
      <w:r>
        <w:rPr>
          <w:rFonts w:ascii="Times New Roman" w:hAnsi="Times New Roman" w:eastAsia="Times New Roman"/>
          <w:b w:val="0"/>
          <w:color w:val="000000"/>
          <w:sz w:val="20"/>
        </w:rPr>
        <w:t>Öğrencilerin en çok zorlandığı kavram, beceri veya ilişki: ..............................................................................................................................</w:t>
      </w:r>
    </w:p>
    <w:p>
      <w:pPr>
        <w:spacing w:after="140" w:line="276" w:lineRule="auto"/>
        <w:ind w:firstLine="0"/>
      </w:pPr>
      <w:r>
        <w:rPr>
          <w:rFonts w:ascii="Times New Roman" w:hAnsi="Times New Roman" w:eastAsia="Times New Roman"/>
          <w:b w:val="0"/>
          <w:color w:val="000000"/>
          <w:sz w:val="20"/>
        </w:rPr>
        <w:t>Bir sonraki uygulamada korunacak ya da değiştirilecek öğretim adımı: .................................................................................................................</w:t>
      </w:r>
    </w:p>
    <w:p>
      <w:pPr>
        <w:spacing w:after="140" w:line="276" w:lineRule="auto"/>
        <w:ind w:firstLine="0"/>
      </w:pPr>
      <w:r>
        <w:rPr>
          <w:rFonts w:ascii="Times New Roman" w:hAnsi="Times New Roman" w:eastAsia="Times New Roman"/>
          <w:b w:val="0"/>
          <w:color w:val="000000"/>
          <w:sz w:val="20"/>
        </w:rPr>
        <w:t>Destekleme veya zenginleştirme ihtiyacı görülen çalışma: .....................................................................................................................................</w:t>
      </w:r>
    </w:p>
    <w:p>
      <w:pPr>
        <w:spacing w:after="140" w:line="276" w:lineRule="auto"/>
        <w:ind w:firstLine="0"/>
      </w:pPr>
      <w:r>
        <w:rPr>
          <w:rFonts w:ascii="Times New Roman" w:hAnsi="Times New Roman" w:eastAsia="Times New Roman"/>
          <w:b w:val="0"/>
          <w:color w:val="000000"/>
          <w:sz w:val="20"/>
        </w:rPr>
        <w:t>Sonraki haftaya hazırlık notu: Bir sonraki haftada Millî Mücadele’nin hazırlık döneminde Mustafa Kemal’in yaptığı çalışmaların zaman sırası ve çözüm yolları analiz edilecektir.</w:t>
      </w:r>
    </w:p>
    <w:p>
      <w:pPr>
        <w:pStyle w:val="Heading1"/>
        <w:keepNext/>
      </w:pPr>
      <w:r>
        <w:rPr>
          <w:rFonts w:ascii="Times New Roman" w:hAnsi="Times New Roman" w:eastAsia="Times New Roman"/>
          <w:b/>
          <w:color w:val="000000"/>
          <w:sz w:val="22"/>
        </w:rPr>
        <w:t>İmza</w:t>
      </w:r>
    </w:p>
    <w:p>
      <w:pPr>
        <w:spacing w:before="220" w:after="20"/>
        <w:jc w:val="center"/>
      </w:pPr>
      <w:r>
        <w:rPr>
          <w:rFonts w:ascii="Times New Roman" w:hAnsi="Times New Roman" w:eastAsia="Times New Roman"/>
          <w:b w:val="0"/>
          <w:color w:val="000000"/>
          <w:sz w:val="21"/>
        </w:rPr>
        <w:t>2 Kasım 2026</w:t>
      </w:r>
    </w:p>
    <w:p>
      <w:pPr>
        <w:spacing w:before="0" w:after="20"/>
        <w:jc w:val="center"/>
      </w:pPr>
      <w:r>
        <w:rPr>
          <w:rFonts w:ascii="Times New Roman" w:hAnsi="Times New Roman" w:eastAsia="Times New Roman"/>
          <w:b/>
          <w:color w:val="000000"/>
          <w:sz w:val="21"/>
        </w:rPr>
        <w:t>Ders Öğretmeni</w:t>
      </w:r>
    </w:p>
    <w:p>
      <w:pPr>
        <w:spacing w:before="0" w:after="20"/>
        <w:jc w:val="center"/>
      </w:pPr>
      <w:r>
        <w:rPr>
          <w:rFonts w:ascii="Times New Roman" w:hAnsi="Times New Roman" w:eastAsia="Times New Roman"/>
          <w:b w:val="0"/>
          <w:color w:val="000000"/>
          <w:sz w:val="21"/>
        </w:rPr>
        <w:t>........................................................</w:t>
      </w:r>
    </w:p>
    <w:p>
      <w:pPr>
        <w:spacing w:before="0" w:after="20"/>
        <w:jc w:val="center"/>
      </w:pPr>
      <w:r>
        <w:rPr>
          <w:rFonts w:ascii="Times New Roman" w:hAnsi="Times New Roman" w:eastAsia="Times New Roman"/>
          <w:b w:val="0"/>
          <w:color w:val="000000"/>
          <w:sz w:val="21"/>
        </w:rPr>
        <w:t>İmza</w:t>
      </w:r>
    </w:p>
    <w:sectPr w:rsidR="00FC693F" w:rsidRPr="0006063C" w:rsidSect="00034616">
      <w:pgSz w:w="11906" w:h="16838"/>
      <w:pgMar w:top="1020" w:right="1049" w:bottom="1020" w:left="10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69" w:lineRule="auto"/>
      <w:ind w:firstLine="369"/>
      <w:jc w:val="both"/>
    </w:pPr>
    <w:rPr>
      <w:rFonts w:ascii="Times New Roman" w:hAnsi="Times New Roman" w:eastAsia="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69" w:lineRule="auto"/>
      <w:ind w:firstLine="0"/>
      <w:jc w:val="left"/>
      <w:outlineLvl w:val="0"/>
    </w:pPr>
    <w:rPr>
      <w:rFonts w:asciiTheme="majorHAnsi" w:eastAsiaTheme="majorEastAsia" w:hAnsiTheme="majorHAnsi" w:cstheme="majorBidi" w:ascii="Times New Roman" w:hAnsi="Times New Roman" w:eastAsia="Times New Roman"/>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120" w:after="80" w:line="269" w:lineRule="auto"/>
      <w:ind w:firstLine="0"/>
      <w:jc w:val="left"/>
      <w:outlineLvl w:val="1"/>
    </w:pPr>
    <w:rPr>
      <w:rFonts w:asciiTheme="majorHAnsi" w:eastAsiaTheme="majorEastAsia" w:hAnsiTheme="majorHAnsi" w:cstheme="majorBidi" w:ascii="Times New Roman" w:hAnsi="Times New Roman" w:eastAsia="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69" w:lineRule="auto" w:before="0"/>
      <w:ind w:firstLine="0"/>
      <w:contextualSpacing/>
      <w:jc w:val="center"/>
    </w:pPr>
    <w:rPr>
      <w:rFonts w:asciiTheme="majorHAnsi" w:eastAsiaTheme="majorEastAsia" w:hAnsiTheme="majorHAnsi" w:cstheme="majorBidi" w:ascii="Times New Roman" w:hAnsi="Times New Roman" w:eastAsia="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lanStage">
    <w:name w:val="PlanStage"/>
    <w:basedOn w:val="Normal"/>
    <w:pPr>
      <w:spacing w:before="140" w:after="60"/>
      <w:ind w:firstLine="0"/>
    </w:pPr>
    <w:rPr>
      <w:rFonts w:ascii="Times New Roman" w:hAnsi="Times New Roman"/>
      <w:b/>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8. Sınıf T.C. İnkılap Tarihi ve Atatürkçülük 8. Hafta Ders Planı</dc:title>
  <dc:subject>T.C. İnkılap Tarihi ve Atatürkçülük Ders Planı</dc:subject>
  <dc:creator/>
  <cp:keywords/>
  <dc:description/>
  <cp:lastModifiedBy/>
  <cp:revision>1</cp:revision>
  <dcterms:created xsi:type="dcterms:W3CDTF">2013-12-23T23:15:00Z</dcterms:created>
  <dcterms:modified xsi:type="dcterms:W3CDTF">2013-12-23T23:15:00Z</dcterms:modified>
  <cp:category/>
</cp:coreProperties>
</file>