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spacing w:after="40"/>
      </w:pPr>
      <w:r>
        <w:rPr>
          <w:rFonts w:ascii="Times New Roman" w:hAnsi="Times New Roman" w:eastAsia="Times New Roman"/>
          <w:b/>
          <w:i w:val="0"/>
          <w:color w:val="000000"/>
          <w:sz w:val="24"/>
        </w:rPr>
        <w:t>........................................................ LİSESİ MÜDÜRLÜĞÜ</w:t>
      </w:r>
    </w:p>
    <w:p>
      <w:pPr>
        <w:pStyle w:val="Title"/>
        <w:spacing w:after="40"/>
      </w:pPr>
      <w:r>
        <w:rPr>
          <w:rFonts w:ascii="Times New Roman" w:hAnsi="Times New Roman" w:eastAsia="Times New Roman"/>
          <w:b/>
          <w:i w:val="0"/>
          <w:color w:val="000000"/>
          <w:sz w:val="24"/>
        </w:rPr>
        <w:t>2026-2027 EĞİTİM ÖĞRETİM YILI</w:t>
      </w:r>
    </w:p>
    <w:p>
      <w:pPr>
        <w:pStyle w:val="Title"/>
        <w:spacing w:after="40"/>
      </w:pPr>
      <w:r>
        <w:rPr>
          <w:rFonts w:ascii="Times New Roman" w:hAnsi="Times New Roman" w:eastAsia="Times New Roman"/>
          <w:b/>
          <w:i w:val="0"/>
          <w:color w:val="000000"/>
          <w:sz w:val="24"/>
        </w:rPr>
        <w:t>9. SINIF BİYOLOJİ GÜNLÜK PLAN / DERS PLANI</w:t>
      </w:r>
    </w:p>
    <w:p>
      <w:pPr>
        <w:pStyle w:val="Title"/>
        <w:spacing w:after="160"/>
      </w:pPr>
      <w:r>
        <w:rPr>
          <w:rFonts w:ascii="Times New Roman" w:hAnsi="Times New Roman" w:eastAsia="Times New Roman"/>
          <w:b/>
          <w:i w:val="0"/>
          <w:color w:val="000000"/>
          <w:sz w:val="24"/>
        </w:rPr>
        <w:t>2. HAFTA</w:t>
      </w:r>
    </w:p>
    <w:tbl>
      <w:tblPr>
        <w:tblW w:type="auto" w:w="0"/>
        <w:jc w:val="center"/>
        <w:tblLayout w:type="fixed"/>
        <w:tblLook w:firstColumn="1" w:firstRow="1" w:lastColumn="0" w:lastRow="0" w:noHBand="0" w:noVBand="1" w:val="04A0"/>
      </w:tblPr>
      <w:tblGrid>
        <w:gridCol w:w="2509"/>
        <w:gridCol w:w="2509"/>
        <w:gridCol w:w="2509"/>
        <w:gridCol w:w="2509"/>
      </w:tblGrid>
      <w:tr>
        <w:tc>
          <w:tcPr>
            <w:tcW w:type="dxa" w:w="1871"/>
            <w:vAlign w:val="center"/>
            <w:tcBorders>
              <w:top w:val="single" w:sz="5" w:color="B7C3CE"/>
              <w:left w:val="single" w:sz="5" w:color="B7C3CE"/>
              <w:bottom w:val="single" w:sz="5" w:color="B7C3CE"/>
              <w:right w:val="single" w:sz="5" w:color="B7C3CE"/>
            </w:tcBorders>
            <w:shd w:fill="E8EEF2"/>
          </w:tcPr>
          <w:p>
            <w:pPr>
              <w:spacing w:after="0" w:line="240" w:lineRule="auto"/>
              <w:jc w:val="left"/>
            </w:pPr>
            <w:r>
              <w:rPr>
                <w:rFonts w:ascii="Times New Roman" w:hAnsi="Times New Roman" w:eastAsia="Times New Roman"/>
                <w:b/>
                <w:i w:val="0"/>
                <w:color w:val="000000"/>
                <w:sz w:val="18"/>
              </w:rPr>
              <w:t>Kurum</w:t>
            </w:r>
          </w:p>
        </w:tc>
        <w:tc>
          <w:tcPr>
            <w:tcW w:type="dxa" w:w="2920"/>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eastAsia="Times New Roman"/>
                <w:b w:val="0"/>
                <w:i w:val="0"/>
                <w:color w:val="000000"/>
                <w:sz w:val="18"/>
              </w:rPr>
              <w:t>........................................................</w:t>
            </w:r>
          </w:p>
        </w:tc>
        <w:tc>
          <w:tcPr>
            <w:tcW w:type="dxa" w:w="1871"/>
            <w:vAlign w:val="center"/>
            <w:tcBorders>
              <w:top w:val="single" w:sz="5" w:color="B7C3CE"/>
              <w:left w:val="single" w:sz="5" w:color="B7C3CE"/>
              <w:bottom w:val="single" w:sz="5" w:color="B7C3CE"/>
              <w:right w:val="single" w:sz="5" w:color="B7C3CE"/>
            </w:tcBorders>
            <w:shd w:fill="E8EEF2"/>
          </w:tcPr>
          <w:p>
            <w:pPr>
              <w:spacing w:after="0" w:line="240" w:lineRule="auto"/>
              <w:jc w:val="left"/>
            </w:pPr>
            <w:r>
              <w:rPr>
                <w:rFonts w:ascii="Times New Roman" w:hAnsi="Times New Roman" w:eastAsia="Times New Roman"/>
                <w:b/>
                <w:i w:val="0"/>
                <w:color w:val="000000"/>
                <w:sz w:val="18"/>
              </w:rPr>
              <w:t>Eğitim Öğretim Yılı</w:t>
            </w:r>
          </w:p>
        </w:tc>
        <w:tc>
          <w:tcPr>
            <w:tcW w:type="dxa" w:w="2920"/>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eastAsia="Times New Roman"/>
                <w:b w:val="0"/>
                <w:i w:val="0"/>
                <w:color w:val="000000"/>
                <w:sz w:val="18"/>
              </w:rPr>
              <w:t>2026-2027</w:t>
            </w:r>
          </w:p>
        </w:tc>
      </w:tr>
      <w:tr>
        <w:tc>
          <w:tcPr>
            <w:tcW w:type="dxa" w:w="1871"/>
            <w:vAlign w:val="center"/>
            <w:tcBorders>
              <w:top w:val="single" w:sz="5" w:color="B7C3CE"/>
              <w:left w:val="single" w:sz="5" w:color="B7C3CE"/>
              <w:bottom w:val="single" w:sz="5" w:color="B7C3CE"/>
              <w:right w:val="single" w:sz="5" w:color="B7C3CE"/>
            </w:tcBorders>
            <w:shd w:fill="E8EEF2"/>
          </w:tcPr>
          <w:p>
            <w:pPr>
              <w:spacing w:after="0" w:line="240" w:lineRule="auto"/>
              <w:jc w:val="left"/>
            </w:pPr>
            <w:r>
              <w:rPr>
                <w:rFonts w:ascii="Times New Roman" w:hAnsi="Times New Roman" w:eastAsia="Times New Roman"/>
                <w:b/>
                <w:i w:val="0"/>
                <w:color w:val="000000"/>
                <w:sz w:val="18"/>
              </w:rPr>
              <w:t>Ders</w:t>
            </w:r>
          </w:p>
        </w:tc>
        <w:tc>
          <w:tcPr>
            <w:tcW w:type="dxa" w:w="2920"/>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eastAsia="Times New Roman"/>
                <w:b w:val="0"/>
                <w:i w:val="0"/>
                <w:color w:val="000000"/>
                <w:sz w:val="18"/>
              </w:rPr>
              <w:t>Biyoloji</w:t>
            </w:r>
          </w:p>
        </w:tc>
        <w:tc>
          <w:tcPr>
            <w:tcW w:type="dxa" w:w="1871"/>
            <w:vAlign w:val="center"/>
            <w:tcBorders>
              <w:top w:val="single" w:sz="5" w:color="B7C3CE"/>
              <w:left w:val="single" w:sz="5" w:color="B7C3CE"/>
              <w:bottom w:val="single" w:sz="5" w:color="B7C3CE"/>
              <w:right w:val="single" w:sz="5" w:color="B7C3CE"/>
            </w:tcBorders>
            <w:shd w:fill="E8EEF2"/>
          </w:tcPr>
          <w:p>
            <w:pPr>
              <w:spacing w:after="0" w:line="240" w:lineRule="auto"/>
              <w:jc w:val="left"/>
            </w:pPr>
            <w:r>
              <w:rPr>
                <w:rFonts w:ascii="Times New Roman" w:hAnsi="Times New Roman" w:eastAsia="Times New Roman"/>
                <w:b/>
                <w:i w:val="0"/>
                <w:color w:val="000000"/>
                <w:sz w:val="18"/>
              </w:rPr>
              <w:t>Sınıf / Şube</w:t>
            </w:r>
          </w:p>
        </w:tc>
        <w:tc>
          <w:tcPr>
            <w:tcW w:type="dxa" w:w="2920"/>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eastAsia="Times New Roman"/>
                <w:b w:val="0"/>
                <w:i w:val="0"/>
                <w:color w:val="000000"/>
                <w:sz w:val="18"/>
              </w:rPr>
              <w:t>9 / ............</w:t>
            </w:r>
          </w:p>
        </w:tc>
      </w:tr>
      <w:tr>
        <w:tc>
          <w:tcPr>
            <w:tcW w:type="dxa" w:w="1871"/>
            <w:vAlign w:val="center"/>
            <w:tcBorders>
              <w:top w:val="single" w:sz="5" w:color="B7C3CE"/>
              <w:left w:val="single" w:sz="5" w:color="B7C3CE"/>
              <w:bottom w:val="single" w:sz="5" w:color="B7C3CE"/>
              <w:right w:val="single" w:sz="5" w:color="B7C3CE"/>
            </w:tcBorders>
            <w:shd w:fill="E8EEF2"/>
          </w:tcPr>
          <w:p>
            <w:pPr>
              <w:spacing w:after="0" w:line="240" w:lineRule="auto"/>
              <w:jc w:val="left"/>
            </w:pPr>
            <w:r>
              <w:rPr>
                <w:rFonts w:ascii="Times New Roman" w:hAnsi="Times New Roman" w:eastAsia="Times New Roman"/>
                <w:b/>
                <w:i w:val="0"/>
                <w:color w:val="000000"/>
                <w:sz w:val="18"/>
              </w:rPr>
              <w:t>Hafta</w:t>
            </w:r>
          </w:p>
        </w:tc>
        <w:tc>
          <w:tcPr>
            <w:tcW w:type="dxa" w:w="2920"/>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eastAsia="Times New Roman"/>
                <w:b w:val="0"/>
                <w:i w:val="0"/>
                <w:color w:val="000000"/>
                <w:sz w:val="18"/>
              </w:rPr>
              <w:t>2. Hafta</w:t>
            </w:r>
          </w:p>
        </w:tc>
        <w:tc>
          <w:tcPr>
            <w:tcW w:type="dxa" w:w="1871"/>
            <w:vAlign w:val="center"/>
            <w:tcBorders>
              <w:top w:val="single" w:sz="5" w:color="B7C3CE"/>
              <w:left w:val="single" w:sz="5" w:color="B7C3CE"/>
              <w:bottom w:val="single" w:sz="5" w:color="B7C3CE"/>
              <w:right w:val="single" w:sz="5" w:color="B7C3CE"/>
            </w:tcBorders>
            <w:shd w:fill="E8EEF2"/>
          </w:tcPr>
          <w:p>
            <w:pPr>
              <w:spacing w:after="0" w:line="240" w:lineRule="auto"/>
              <w:jc w:val="left"/>
            </w:pPr>
            <w:r>
              <w:rPr>
                <w:rFonts w:ascii="Times New Roman" w:hAnsi="Times New Roman" w:eastAsia="Times New Roman"/>
                <w:b/>
                <w:i w:val="0"/>
                <w:color w:val="000000"/>
                <w:sz w:val="18"/>
              </w:rPr>
              <w:t>Uygulama Tarih Aralığı</w:t>
            </w:r>
          </w:p>
        </w:tc>
        <w:tc>
          <w:tcPr>
            <w:tcW w:type="dxa" w:w="2920"/>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eastAsia="Times New Roman"/>
                <w:b w:val="0"/>
                <w:i w:val="0"/>
                <w:color w:val="000000"/>
                <w:sz w:val="18"/>
              </w:rPr>
              <w:t>21-25 Eylül 2026</w:t>
            </w:r>
          </w:p>
        </w:tc>
      </w:tr>
      <w:tr>
        <w:tc>
          <w:tcPr>
            <w:tcW w:type="dxa" w:w="1871"/>
            <w:vAlign w:val="center"/>
            <w:tcBorders>
              <w:top w:val="single" w:sz="5" w:color="B7C3CE"/>
              <w:left w:val="single" w:sz="5" w:color="B7C3CE"/>
              <w:bottom w:val="single" w:sz="5" w:color="B7C3CE"/>
              <w:right w:val="single" w:sz="5" w:color="B7C3CE"/>
            </w:tcBorders>
            <w:shd w:fill="E8EEF2"/>
          </w:tcPr>
          <w:p>
            <w:pPr>
              <w:spacing w:after="0" w:line="240" w:lineRule="auto"/>
              <w:jc w:val="left"/>
            </w:pPr>
            <w:r>
              <w:rPr>
                <w:rFonts w:ascii="Times New Roman" w:hAnsi="Times New Roman" w:eastAsia="Times New Roman"/>
                <w:b/>
                <w:i w:val="0"/>
                <w:color w:val="000000"/>
                <w:sz w:val="18"/>
              </w:rPr>
              <w:t>Toplam Ders Saati</w:t>
            </w:r>
          </w:p>
        </w:tc>
        <w:tc>
          <w:tcPr>
            <w:tcW w:type="dxa" w:w="2920"/>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eastAsia="Times New Roman"/>
                <w:b w:val="0"/>
                <w:i w:val="0"/>
                <w:color w:val="000000"/>
                <w:sz w:val="18"/>
              </w:rPr>
              <w:t>2 ders saati</w:t>
            </w:r>
          </w:p>
        </w:tc>
        <w:tc>
          <w:tcPr>
            <w:tcW w:type="dxa" w:w="1871"/>
            <w:vAlign w:val="center"/>
            <w:tcBorders>
              <w:top w:val="single" w:sz="5" w:color="B7C3CE"/>
              <w:left w:val="single" w:sz="5" w:color="B7C3CE"/>
              <w:bottom w:val="single" w:sz="5" w:color="B7C3CE"/>
              <w:right w:val="single" w:sz="5" w:color="B7C3CE"/>
            </w:tcBorders>
            <w:shd w:fill="E8EEF2"/>
          </w:tcPr>
          <w:p>
            <w:pPr>
              <w:spacing w:after="0" w:line="240" w:lineRule="auto"/>
              <w:jc w:val="left"/>
            </w:pPr>
            <w:r>
              <w:rPr>
                <w:rFonts w:ascii="Times New Roman" w:hAnsi="Times New Roman" w:eastAsia="Times New Roman"/>
                <w:b/>
                <w:i w:val="0"/>
                <w:color w:val="000000"/>
                <w:sz w:val="18"/>
              </w:rPr>
              <w:t>Düzenleme / İmza Tarihi</w:t>
            </w:r>
          </w:p>
        </w:tc>
        <w:tc>
          <w:tcPr>
            <w:tcW w:type="dxa" w:w="2920"/>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eastAsia="Times New Roman"/>
                <w:b w:val="0"/>
                <w:i w:val="0"/>
                <w:color w:val="000000"/>
                <w:sz w:val="18"/>
              </w:rPr>
              <w:t>21 Eylül 2026 Pazartesi</w:t>
            </w:r>
          </w:p>
        </w:tc>
      </w:tr>
      <w:tr>
        <w:tc>
          <w:tcPr>
            <w:tcW w:type="dxa" w:w="1871"/>
            <w:vAlign w:val="center"/>
            <w:tcBorders>
              <w:top w:val="single" w:sz="5" w:color="B7C3CE"/>
              <w:left w:val="single" w:sz="5" w:color="B7C3CE"/>
              <w:bottom w:val="single" w:sz="5" w:color="B7C3CE"/>
              <w:right w:val="single" w:sz="5" w:color="B7C3CE"/>
            </w:tcBorders>
            <w:shd w:fill="E8EEF2"/>
          </w:tcPr>
          <w:p>
            <w:pPr>
              <w:spacing w:after="0" w:line="240" w:lineRule="auto"/>
              <w:jc w:val="left"/>
            </w:pPr>
            <w:r>
              <w:rPr>
                <w:rFonts w:ascii="Times New Roman" w:hAnsi="Times New Roman" w:eastAsia="Times New Roman"/>
                <w:b/>
                <w:i w:val="0"/>
                <w:color w:val="000000"/>
                <w:sz w:val="18"/>
              </w:rPr>
              <w:t>Ders Öğretmeni</w:t>
            </w:r>
          </w:p>
        </w:tc>
        <w:tc>
          <w:tcPr>
            <w:tcW w:type="dxa" w:w="2920"/>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eastAsia="Times New Roman"/>
                <w:b w:val="0"/>
                <w:i w:val="0"/>
                <w:color w:val="000000"/>
                <w:sz w:val="18"/>
              </w:rPr>
              <w:t>........................................................</w:t>
            </w:r>
          </w:p>
        </w:tc>
        <w:tc>
          <w:tcPr>
            <w:tcW w:type="dxa" w:w="1871"/>
            <w:vAlign w:val="center"/>
            <w:tcBorders>
              <w:top w:val="single" w:sz="5" w:color="B7C3CE"/>
              <w:left w:val="single" w:sz="5" w:color="B7C3CE"/>
              <w:bottom w:val="single" w:sz="5" w:color="B7C3CE"/>
              <w:right w:val="single" w:sz="5" w:color="B7C3CE"/>
            </w:tcBorders>
            <w:shd w:fill="E8EEF2"/>
          </w:tcPr>
          <w:p>
            <w:pPr>
              <w:spacing w:after="0" w:line="240" w:lineRule="auto"/>
              <w:jc w:val="left"/>
            </w:pPr>
            <w:r>
              <w:rPr>
                <w:rFonts w:ascii="Times New Roman" w:hAnsi="Times New Roman" w:eastAsia="Times New Roman"/>
                <w:b/>
                <w:i w:val="0"/>
                <w:color w:val="000000"/>
                <w:sz w:val="18"/>
              </w:rPr>
              <w:t>Plan Türü</w:t>
            </w:r>
          </w:p>
        </w:tc>
        <w:tc>
          <w:tcPr>
            <w:tcW w:type="dxa" w:w="2920"/>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eastAsia="Times New Roman"/>
                <w:b w:val="0"/>
                <w:i w:val="0"/>
                <w:color w:val="000000"/>
                <w:sz w:val="18"/>
              </w:rPr>
              <w:t>Günlük Plan / Ders Planı</w:t>
            </w:r>
          </w:p>
        </w:tc>
      </w:tr>
      <w:tr>
        <w:tc>
          <w:tcPr>
            <w:tcW w:type="dxa" w:w="1871"/>
            <w:vAlign w:val="center"/>
            <w:tcBorders>
              <w:top w:val="single" w:sz="5" w:color="B7C3CE"/>
              <w:left w:val="single" w:sz="5" w:color="B7C3CE"/>
              <w:bottom w:val="single" w:sz="5" w:color="B7C3CE"/>
              <w:right w:val="single" w:sz="5" w:color="B7C3CE"/>
            </w:tcBorders>
            <w:shd w:fill="E8EEF2"/>
          </w:tcPr>
          <w:p>
            <w:pPr>
              <w:spacing w:after="0" w:line="240" w:lineRule="auto"/>
              <w:jc w:val="left"/>
            </w:pPr>
            <w:r>
              <w:rPr>
                <w:rFonts w:ascii="Times New Roman" w:hAnsi="Times New Roman" w:eastAsia="Times New Roman"/>
                <w:b/>
                <w:i w:val="0"/>
                <w:color w:val="000000"/>
                <w:sz w:val="18"/>
              </w:rPr>
              <w:t>Dersin İşleneceği Gün ve Saat</w:t>
            </w:r>
          </w:p>
        </w:tc>
        <w:tc>
          <w:tcPr>
            <w:tcW w:type="dxa" w:w="2920"/>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eastAsia="Times New Roman"/>
                <w:b w:val="0"/>
                <w:i w:val="0"/>
                <w:color w:val="000000"/>
                <w:sz w:val="18"/>
              </w:rPr>
              <w:t>Okul ders çizelgesine göre</w:t>
            </w:r>
          </w:p>
        </w:tc>
        <w:tc>
          <w:tcPr>
            <w:tcW w:type="dxa" w:w="1871"/>
            <w:vAlign w:val="center"/>
            <w:tcBorders>
              <w:top w:val="single" w:sz="5" w:color="B7C3CE"/>
              <w:left w:val="single" w:sz="5" w:color="B7C3CE"/>
              <w:bottom w:val="single" w:sz="5" w:color="B7C3CE"/>
              <w:right w:val="single" w:sz="5" w:color="B7C3CE"/>
            </w:tcBorders>
            <w:shd w:fill="E8EEF2"/>
          </w:tcPr>
          <w:p>
            <w:pPr>
              <w:spacing w:after="0" w:line="240" w:lineRule="auto"/>
              <w:jc w:val="left"/>
            </w:pPr>
            <w:r>
              <w:rPr>
                <w:rFonts w:ascii="Times New Roman" w:hAnsi="Times New Roman" w:eastAsia="Times New Roman"/>
                <w:b/>
                <w:i w:val="0"/>
                <w:color w:val="000000"/>
                <w:sz w:val="18"/>
              </w:rPr>
              <w:t>Ders Kitabı / Sayfa</w:t>
            </w:r>
          </w:p>
        </w:tc>
        <w:tc>
          <w:tcPr>
            <w:tcW w:type="dxa" w:w="2920"/>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eastAsia="Times New Roman"/>
                <w:b w:val="0"/>
                <w:i w:val="0"/>
                <w:color w:val="000000"/>
                <w:sz w:val="18"/>
              </w:rPr>
              <w:t>........................................................</w:t>
            </w:r>
          </w:p>
        </w:tc>
      </w:tr>
    </w:tbl>
    <w:p>
      <w:pPr>
        <w:pStyle w:val="Heading1"/>
        <w:keepNext/>
        <w:spacing w:before="120" w:after="60"/>
      </w:pPr>
      <w:r>
        <w:rPr>
          <w:rFonts w:ascii="Times New Roman" w:hAnsi="Times New Roman" w:eastAsia="Times New Roman"/>
          <w:b/>
          <w:i w:val="0"/>
          <w:color w:val="000000"/>
          <w:sz w:val="22"/>
        </w:rPr>
        <w:t>Yıllık Planla Uyumlu Öğrenme Çerçevesi</w:t>
      </w:r>
    </w:p>
    <w:tbl>
      <w:tblPr>
        <w:tblW w:type="auto" w:w="0"/>
        <w:jc w:val="center"/>
        <w:tblLayout w:type="fixed"/>
        <w:tblLook w:firstColumn="1" w:firstRow="1" w:lastColumn="0" w:lastRow="0" w:noHBand="0" w:noVBand="1" w:val="04A0"/>
      </w:tblPr>
      <w:tblGrid>
        <w:gridCol w:w="5018"/>
        <w:gridCol w:w="5018"/>
      </w:tblGrid>
      <w:tr>
        <w:tc>
          <w:tcPr>
            <w:tcW w:type="dxa" w:w="2409"/>
            <w:vAlign w:val="center"/>
            <w:tcBorders>
              <w:top w:val="single" w:sz="5" w:color="B7C3CE"/>
              <w:left w:val="single" w:sz="5" w:color="B7C3CE"/>
              <w:bottom w:val="single" w:sz="5" w:color="B7C3CE"/>
              <w:right w:val="single" w:sz="5" w:color="B7C3CE"/>
            </w:tcBorders>
            <w:shd w:fill="E8EEF2"/>
          </w:tcPr>
          <w:p>
            <w:pPr>
              <w:spacing w:after="0" w:line="240" w:lineRule="auto"/>
              <w:jc w:val="left"/>
            </w:pPr>
            <w:r>
              <w:rPr>
                <w:rFonts w:ascii="Times New Roman" w:hAnsi="Times New Roman" w:eastAsia="Times New Roman"/>
                <w:b/>
                <w:i w:val="0"/>
                <w:color w:val="000000"/>
                <w:sz w:val="18"/>
              </w:rPr>
              <w:t>Tema</w:t>
            </w:r>
          </w:p>
        </w:tc>
        <w:tc>
          <w:tcPr>
            <w:tcW w:type="dxa" w:w="7228"/>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eastAsia="Times New Roman"/>
                <w:b w:val="0"/>
                <w:i w:val="0"/>
                <w:color w:val="000000"/>
                <w:sz w:val="18"/>
              </w:rPr>
              <w:t>YAŞAM</w:t>
            </w:r>
          </w:p>
        </w:tc>
      </w:tr>
      <w:tr>
        <w:tc>
          <w:tcPr>
            <w:tcW w:type="dxa" w:w="2409"/>
            <w:vAlign w:val="center"/>
            <w:tcBorders>
              <w:top w:val="single" w:sz="5" w:color="B7C3CE"/>
              <w:left w:val="single" w:sz="5" w:color="B7C3CE"/>
              <w:bottom w:val="single" w:sz="5" w:color="B7C3CE"/>
              <w:right w:val="single" w:sz="5" w:color="B7C3CE"/>
            </w:tcBorders>
            <w:shd w:fill="E8EEF2"/>
          </w:tcPr>
          <w:p>
            <w:pPr>
              <w:spacing w:after="0" w:line="240" w:lineRule="auto"/>
              <w:jc w:val="left"/>
            </w:pPr>
            <w:r>
              <w:rPr>
                <w:rFonts w:ascii="Times New Roman" w:hAnsi="Times New Roman" w:eastAsia="Times New Roman"/>
                <w:b/>
                <w:i w:val="0"/>
                <w:color w:val="000000"/>
                <w:sz w:val="18"/>
              </w:rPr>
              <w:t>Konu / İçerik Çerçevesi</w:t>
            </w:r>
          </w:p>
        </w:tc>
        <w:tc>
          <w:tcPr>
            <w:tcW w:type="dxa" w:w="7228"/>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eastAsia="Times New Roman"/>
                <w:b w:val="0"/>
                <w:i w:val="0"/>
                <w:color w:val="000000"/>
                <w:sz w:val="18"/>
              </w:rPr>
              <w:t>Biyolojinin Önemi, Biyoloji Biliminin Gelişimindeki Dönüm Noktaları, Bilimin Doğası</w:t>
            </w:r>
          </w:p>
        </w:tc>
      </w:tr>
      <w:tr>
        <w:tc>
          <w:tcPr>
            <w:tcW w:type="dxa" w:w="2409"/>
            <w:vAlign w:val="center"/>
            <w:tcBorders>
              <w:top w:val="single" w:sz="5" w:color="B7C3CE"/>
              <w:left w:val="single" w:sz="5" w:color="B7C3CE"/>
              <w:bottom w:val="single" w:sz="5" w:color="B7C3CE"/>
              <w:right w:val="single" w:sz="5" w:color="B7C3CE"/>
            </w:tcBorders>
            <w:shd w:fill="E8EEF2"/>
          </w:tcPr>
          <w:p>
            <w:pPr>
              <w:spacing w:after="0" w:line="240" w:lineRule="auto"/>
              <w:jc w:val="left"/>
            </w:pPr>
            <w:r>
              <w:rPr>
                <w:rFonts w:ascii="Times New Roman" w:hAnsi="Times New Roman" w:eastAsia="Times New Roman"/>
                <w:b/>
                <w:i w:val="0"/>
                <w:color w:val="000000"/>
                <w:sz w:val="18"/>
              </w:rPr>
              <w:t>Öğrenme Çıktısı</w:t>
            </w:r>
          </w:p>
        </w:tc>
        <w:tc>
          <w:tcPr>
            <w:tcW w:type="dxa" w:w="7228"/>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eastAsia="Times New Roman"/>
                <w:b w:val="0"/>
                <w:i w:val="0"/>
                <w:color w:val="000000"/>
                <w:sz w:val="18"/>
              </w:rPr>
              <w:t>BİY.9.1.1. Biyolojideki dönüm noktalarının insan hayatına katkılarını sorgulayabilme</w:t>
            </w:r>
          </w:p>
        </w:tc>
      </w:tr>
      <w:tr>
        <w:tc>
          <w:tcPr>
            <w:tcW w:type="dxa" w:w="2409"/>
            <w:vAlign w:val="center"/>
            <w:tcBorders>
              <w:top w:val="single" w:sz="5" w:color="B7C3CE"/>
              <w:left w:val="single" w:sz="5" w:color="B7C3CE"/>
              <w:bottom w:val="single" w:sz="5" w:color="B7C3CE"/>
              <w:right w:val="single" w:sz="5" w:color="B7C3CE"/>
            </w:tcBorders>
            <w:shd w:fill="E8EEF2"/>
          </w:tcPr>
          <w:p>
            <w:pPr>
              <w:spacing w:after="0" w:line="240" w:lineRule="auto"/>
              <w:jc w:val="left"/>
            </w:pPr>
            <w:r>
              <w:rPr>
                <w:rFonts w:ascii="Times New Roman" w:hAnsi="Times New Roman" w:eastAsia="Times New Roman"/>
                <w:b/>
                <w:i w:val="0"/>
                <w:color w:val="000000"/>
                <w:sz w:val="18"/>
              </w:rPr>
              <w:t>Süreç Bileşenleri</w:t>
            </w:r>
          </w:p>
        </w:tc>
        <w:tc>
          <w:tcPr>
            <w:tcW w:type="dxa" w:w="7228"/>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eastAsia="Times New Roman"/>
                <w:b w:val="0"/>
                <w:i w:val="0"/>
                <w:color w:val="000000"/>
                <w:sz w:val="18"/>
              </w:rPr>
              <w:t>c) Biyolojideki dönüm noktalarının insan hayatına katkılarıyla ilgili bilgi toplar. ç) Biyolojideki dönüm noktalarının insan hayatına katkılarıyla ilgili topladığı bilgilerin doğruluğunu değerlendirir. d) Biyolojideki dönüm noktalarının insan hayatına katkılarıyla ilgili topladığı bilgiler üzerinden çıkarım yapar.</w:t>
            </w:r>
          </w:p>
        </w:tc>
      </w:tr>
      <w:tr>
        <w:tc>
          <w:tcPr>
            <w:tcW w:type="dxa" w:w="2409"/>
            <w:vAlign w:val="center"/>
            <w:tcBorders>
              <w:top w:val="single" w:sz="5" w:color="B7C3CE"/>
              <w:left w:val="single" w:sz="5" w:color="B7C3CE"/>
              <w:bottom w:val="single" w:sz="5" w:color="B7C3CE"/>
              <w:right w:val="single" w:sz="5" w:color="B7C3CE"/>
            </w:tcBorders>
            <w:shd w:fill="E8EEF2"/>
          </w:tcPr>
          <w:p>
            <w:pPr>
              <w:spacing w:after="0" w:line="240" w:lineRule="auto"/>
              <w:jc w:val="left"/>
            </w:pPr>
            <w:r>
              <w:rPr>
                <w:rFonts w:ascii="Times New Roman" w:hAnsi="Times New Roman" w:eastAsia="Times New Roman"/>
                <w:b/>
                <w:i w:val="0"/>
                <w:color w:val="000000"/>
                <w:sz w:val="18"/>
              </w:rPr>
              <w:t>Haftanın Odağı</w:t>
            </w:r>
          </w:p>
        </w:tc>
        <w:tc>
          <w:tcPr>
            <w:tcW w:type="dxa" w:w="7228"/>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eastAsia="Times New Roman"/>
                <w:b w:val="0"/>
                <w:i w:val="0"/>
                <w:color w:val="000000"/>
                <w:sz w:val="18"/>
              </w:rPr>
              <w:t>Biyolojideki dönüm noktaları hakkında bilgi toplama, kaynağın doğruluğunu değerlendirme ve kanıta dayalı çıkarım yapma</w:t>
            </w:r>
          </w:p>
        </w:tc>
      </w:tr>
      <w:tr>
        <w:tc>
          <w:tcPr>
            <w:tcW w:type="dxa" w:w="2409"/>
            <w:vAlign w:val="center"/>
            <w:tcBorders>
              <w:top w:val="single" w:sz="5" w:color="B7C3CE"/>
              <w:left w:val="single" w:sz="5" w:color="B7C3CE"/>
              <w:bottom w:val="single" w:sz="5" w:color="B7C3CE"/>
              <w:right w:val="single" w:sz="5" w:color="B7C3CE"/>
            </w:tcBorders>
            <w:shd w:fill="E8EEF2"/>
          </w:tcPr>
          <w:p>
            <w:pPr>
              <w:spacing w:after="0" w:line="240" w:lineRule="auto"/>
              <w:jc w:val="left"/>
            </w:pPr>
            <w:r>
              <w:rPr>
                <w:rFonts w:ascii="Times New Roman" w:hAnsi="Times New Roman" w:eastAsia="Times New Roman"/>
                <w:b/>
                <w:i w:val="0"/>
                <w:color w:val="000000"/>
                <w:sz w:val="18"/>
              </w:rPr>
              <w:t>Anahtar Kavramlar</w:t>
            </w:r>
          </w:p>
        </w:tc>
        <w:tc>
          <w:tcPr>
            <w:tcW w:type="dxa" w:w="7228"/>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eastAsia="Times New Roman"/>
                <w:b w:val="0"/>
                <w:i w:val="0"/>
                <w:color w:val="000000"/>
                <w:sz w:val="18"/>
              </w:rPr>
              <w:t>birincil kaynak, ikincil kaynak, güncellik, yazar/kurum, kanıt, doğrulama, çıkarım</w:t>
            </w:r>
          </w:p>
        </w:tc>
      </w:tr>
      <w:tr>
        <w:tc>
          <w:tcPr>
            <w:tcW w:type="dxa" w:w="2409"/>
            <w:vAlign w:val="center"/>
            <w:tcBorders>
              <w:top w:val="single" w:sz="5" w:color="B7C3CE"/>
              <w:left w:val="single" w:sz="5" w:color="B7C3CE"/>
              <w:bottom w:val="single" w:sz="5" w:color="B7C3CE"/>
              <w:right w:val="single" w:sz="5" w:color="B7C3CE"/>
            </w:tcBorders>
            <w:shd w:fill="E8EEF2"/>
          </w:tcPr>
          <w:p>
            <w:pPr>
              <w:spacing w:after="0" w:line="240" w:lineRule="auto"/>
              <w:jc w:val="left"/>
            </w:pPr>
            <w:r>
              <w:rPr>
                <w:rFonts w:ascii="Times New Roman" w:hAnsi="Times New Roman" w:eastAsia="Times New Roman"/>
                <w:b/>
                <w:i w:val="0"/>
                <w:color w:val="000000"/>
                <w:sz w:val="18"/>
              </w:rPr>
              <w:t>Belirli Gün ve Haftalar</w:t>
            </w:r>
          </w:p>
        </w:tc>
        <w:tc>
          <w:tcPr>
            <w:tcW w:type="dxa" w:w="7228"/>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eastAsia="Times New Roman"/>
                <w:b w:val="0"/>
                <w:i w:val="0"/>
                <w:color w:val="000000"/>
                <w:sz w:val="18"/>
              </w:rPr>
              <w:t>Bu hafta için yıllık planda ayrıca belirtilmemiştir.</w:t>
            </w:r>
          </w:p>
        </w:tc>
      </w:tr>
    </w:tbl>
    <w:p>
      <w:pPr>
        <w:pStyle w:val="Heading1"/>
        <w:keepNext/>
        <w:spacing w:before="120" w:after="60"/>
      </w:pPr>
      <w:r>
        <w:rPr>
          <w:rFonts w:ascii="Times New Roman" w:hAnsi="Times New Roman" w:eastAsia="Times New Roman"/>
          <w:b/>
          <w:i w:val="0"/>
          <w:color w:val="000000"/>
          <w:sz w:val="22"/>
        </w:rPr>
        <w:t>Dersin Amacı ve Başarı Ölçütleri</w:t>
      </w:r>
    </w:p>
    <w:p>
      <w:pPr>
        <w:spacing w:after="80" w:line="259" w:lineRule="auto"/>
        <w:ind w:firstLine="255"/>
      </w:pPr>
      <w:r>
        <w:rPr>
          <w:rFonts w:ascii="Times New Roman" w:hAnsi="Times New Roman" w:eastAsia="Times New Roman"/>
          <w:b/>
          <w:i w:val="0"/>
          <w:color w:val="000000"/>
          <w:sz w:val="20"/>
        </w:rPr>
        <w:t xml:space="preserve">Temel soru: </w:t>
      </w:r>
      <w:r>
        <w:rPr>
          <w:rFonts w:ascii="Times New Roman" w:hAnsi="Times New Roman" w:eastAsia="Times New Roman"/>
          <w:b w:val="0"/>
          <w:i w:val="0"/>
          <w:color w:val="000000"/>
          <w:sz w:val="20"/>
        </w:rPr>
        <w:t>Topladığımız bir bilginin doğru ve kullanılabilir olduğuna nasıl karar veririz?</w:t>
      </w:r>
    </w:p>
    <w:p>
      <w:pPr>
        <w:spacing w:after="80" w:line="259" w:lineRule="auto"/>
        <w:ind w:firstLine="255"/>
      </w:pPr>
      <w:r>
        <w:rPr>
          <w:rFonts w:ascii="Times New Roman" w:hAnsi="Times New Roman" w:eastAsia="Times New Roman"/>
          <w:b/>
          <w:i w:val="0"/>
          <w:color w:val="000000"/>
          <w:sz w:val="20"/>
        </w:rPr>
        <w:t xml:space="preserve">Dersin amacı: </w:t>
      </w:r>
      <w:r>
        <w:rPr>
          <w:rFonts w:ascii="Times New Roman" w:hAnsi="Times New Roman" w:eastAsia="Times New Roman"/>
          <w:b w:val="0"/>
          <w:i w:val="0"/>
          <w:color w:val="000000"/>
          <w:sz w:val="20"/>
        </w:rPr>
        <w:t>Öğrencilerin biyolojideki dönüm noktaları hakkında bilgi toplama, kaynağın doğruluğunu değerlendirme ve kanıta dayalı çıkarım yapma sürecini, resmî yıllık plandaki BİY öğrenme çıktısı ve ilgili süreç bileşenleri doğrultusunda gerçekleştirmeleri amaçlanır.</w:t>
      </w:r>
    </w:p>
    <w:p>
      <w:pPr>
        <w:spacing w:after="80" w:line="259" w:lineRule="auto"/>
        <w:ind w:firstLine="255"/>
      </w:pPr>
      <w:r>
        <w:rPr>
          <w:rFonts w:ascii="Times New Roman" w:hAnsi="Times New Roman" w:eastAsia="Times New Roman"/>
          <w:b/>
          <w:i w:val="0"/>
          <w:color w:val="000000"/>
          <w:sz w:val="20"/>
        </w:rPr>
        <w:t xml:space="preserve">Başarı ölçütleri: </w:t>
      </w:r>
      <w:r>
        <w:rPr>
          <w:rFonts w:ascii="Times New Roman" w:hAnsi="Times New Roman" w:eastAsia="Times New Roman"/>
          <w:b w:val="0"/>
          <w:i w:val="0"/>
          <w:color w:val="000000"/>
          <w:sz w:val="20"/>
        </w:rPr>
        <w:t>Öğrenci; verilen görevin gerektirdiği bilgiyi veya gözlemi doğru biçimde kaydeder, kullandığı kanıtı açıklamasından ayırır, ulaştığı sonucu gerekçelendirir ve öğretmen ya da akran geri bildirimine göre ürününü düzeltir.</w:t>
      </w:r>
    </w:p>
    <w:p>
      <w:pPr>
        <w:pStyle w:val="Heading1"/>
        <w:keepNext/>
        <w:spacing w:before="120" w:after="60"/>
      </w:pPr>
      <w:r>
        <w:rPr>
          <w:rFonts w:ascii="Times New Roman" w:hAnsi="Times New Roman" w:eastAsia="Times New Roman"/>
          <w:b/>
          <w:i w:val="0"/>
          <w:color w:val="000000"/>
          <w:sz w:val="22"/>
        </w:rPr>
        <w:t>Hazırbulunuşluk ve Ön Değerlendirme</w:t>
      </w:r>
    </w:p>
    <w:p>
      <w:pPr>
        <w:spacing w:after="80" w:line="259" w:lineRule="auto"/>
        <w:ind w:firstLine="255"/>
      </w:pPr>
      <w:r>
        <w:rPr>
          <w:rFonts w:ascii="Times New Roman" w:hAnsi="Times New Roman" w:eastAsia="Times New Roman"/>
          <w:b/>
          <w:i w:val="0"/>
          <w:color w:val="000000"/>
          <w:sz w:val="20"/>
        </w:rPr>
        <w:t xml:space="preserve">Ön koşul öğrenmeler: </w:t>
      </w:r>
      <w:r>
        <w:rPr>
          <w:rFonts w:ascii="Times New Roman" w:hAnsi="Times New Roman" w:eastAsia="Times New Roman"/>
          <w:b w:val="0"/>
          <w:i w:val="0"/>
          <w:color w:val="000000"/>
          <w:sz w:val="20"/>
        </w:rPr>
        <w:t>Öğrencilerin ortaokul düzeyinde canlılar, hücre, bilimsel araştırma ve güvenli çalışma hakkında temel kavramlarla karşılaşmış oldukları kabul edilir. Kavramların doğru kullanımı ders başındaki kısa yoklamayla kontrol edilir.</w:t>
      </w:r>
    </w:p>
    <w:p>
      <w:pPr>
        <w:spacing w:after="80" w:line="259" w:lineRule="auto"/>
        <w:ind w:firstLine="255"/>
      </w:pPr>
      <w:r>
        <w:rPr>
          <w:rFonts w:ascii="Times New Roman" w:hAnsi="Times New Roman" w:eastAsia="Times New Roman"/>
          <w:b/>
          <w:i w:val="0"/>
          <w:color w:val="000000"/>
          <w:sz w:val="20"/>
        </w:rPr>
        <w:t xml:space="preserve">Ön değerlendirme: </w:t>
      </w:r>
      <w:r>
        <w:rPr>
          <w:rFonts w:ascii="Times New Roman" w:hAnsi="Times New Roman" w:eastAsia="Times New Roman"/>
          <w:b w:val="0"/>
          <w:i w:val="0"/>
          <w:color w:val="000000"/>
          <w:sz w:val="20"/>
        </w:rPr>
        <w:t>Öğrencilere “Topladığımız bir bilginin doğru ve kullanılabilir olduğuna nasıl karar veririz?” sorusu yöneltilir. Cevaplar puan verilmeden dinlenir; kavram yanılgıları, eksik ön bilgiler ve destek gerektiren öğrenciler öğretmen gözlem notuna kaydedilir.</w:t>
      </w:r>
    </w:p>
    <w:p>
      <w:pPr>
        <w:pStyle w:val="Heading1"/>
        <w:keepNext/>
        <w:spacing w:before="120" w:after="60"/>
      </w:pPr>
      <w:r>
        <w:rPr>
          <w:rFonts w:ascii="Times New Roman" w:hAnsi="Times New Roman" w:eastAsia="Times New Roman"/>
          <w:b/>
          <w:i w:val="0"/>
          <w:color w:val="000000"/>
          <w:sz w:val="22"/>
        </w:rPr>
        <w:t>Araç Gereç, Kaynak ve Güvenlik</w:t>
      </w:r>
    </w:p>
    <w:p>
      <w:pPr>
        <w:spacing w:after="80" w:line="259" w:lineRule="auto"/>
        <w:ind w:firstLine="255"/>
      </w:pPr>
      <w:r>
        <w:rPr>
          <w:rFonts w:ascii="Times New Roman" w:hAnsi="Times New Roman" w:eastAsia="Times New Roman"/>
          <w:b/>
          <w:i w:val="0"/>
          <w:color w:val="000000"/>
          <w:sz w:val="20"/>
        </w:rPr>
        <w:t xml:space="preserve">Araç gereç: </w:t>
      </w:r>
      <w:r>
        <w:rPr>
          <w:rFonts w:ascii="Times New Roman" w:hAnsi="Times New Roman" w:eastAsia="Times New Roman"/>
          <w:b w:val="0"/>
          <w:i w:val="0"/>
          <w:color w:val="000000"/>
          <w:sz w:val="20"/>
        </w:rPr>
        <w:t>MEB ders kitabı, öğretmen tarafından seçilmiş güvenilir bilimsel metin ve görseller, çalışma kâğıdı, gözlem veya kaynak değerlendirme formu, renkli kalemler, akıllı tahta ve gerektiğinde güvenli canlı gözlem materyali.</w:t>
      </w:r>
    </w:p>
    <w:p>
      <w:pPr>
        <w:spacing w:after="80" w:line="259" w:lineRule="auto"/>
        <w:ind w:firstLine="255"/>
      </w:pPr>
      <w:r>
        <w:rPr>
          <w:rFonts w:ascii="Times New Roman" w:hAnsi="Times New Roman" w:eastAsia="Times New Roman"/>
          <w:b/>
          <w:i w:val="0"/>
          <w:color w:val="000000"/>
          <w:sz w:val="20"/>
        </w:rPr>
        <w:t xml:space="preserve">Güvenlik ve etik: </w:t>
      </w:r>
      <w:r>
        <w:rPr>
          <w:rFonts w:ascii="Times New Roman" w:hAnsi="Times New Roman" w:eastAsia="Times New Roman"/>
          <w:b w:val="0"/>
          <w:i w:val="0"/>
          <w:color w:val="000000"/>
          <w:sz w:val="20"/>
        </w:rPr>
        <w:t>Canlı örneklerine zarar verilmez; kişisel ve hassas veri toplanmaz. İnternet kaynakları öğretmen rehberliğinde kullanılır. Alıntı ve görsellerin kaynağı belirtilir. Laboratuvar veya okul dışı gözlem yapılacaksa okulun güvenlik kuralları ile veli/kurum izinleri uygulanır.</w:t>
      </w:r>
    </w:p>
    <w:p>
      <w:pPr>
        <w:pStyle w:val="Heading1"/>
        <w:keepNext/>
        <w:spacing w:before="120" w:after="60"/>
      </w:pPr>
      <w:r>
        <w:rPr>
          <w:rFonts w:ascii="Times New Roman" w:hAnsi="Times New Roman" w:eastAsia="Times New Roman"/>
          <w:b/>
          <w:i w:val="0"/>
          <w:color w:val="000000"/>
          <w:sz w:val="22"/>
        </w:rPr>
        <w:t>Öğrenme Öğretme Süreci</w:t>
      </w:r>
    </w:p>
    <w:p>
      <w:pPr>
        <w:spacing w:after="80" w:line="259" w:lineRule="auto"/>
        <w:ind w:firstLine="255"/>
      </w:pPr>
      <w:r>
        <w:rPr>
          <w:rFonts w:ascii="Times New Roman" w:hAnsi="Times New Roman" w:eastAsia="Times New Roman"/>
          <w:b/>
          <w:i w:val="0"/>
          <w:color w:val="000000"/>
          <w:sz w:val="20"/>
        </w:rPr>
        <w:t xml:space="preserve">Uygulama notu: </w:t>
      </w:r>
      <w:r>
        <w:rPr>
          <w:rFonts w:ascii="Times New Roman" w:hAnsi="Times New Roman" w:eastAsia="Times New Roman"/>
          <w:b w:val="0"/>
          <w:i w:val="0"/>
          <w:color w:val="000000"/>
          <w:sz w:val="20"/>
        </w:rPr>
        <w:t>Plan iki ders saati esas alınarak hazırlanmıştır. Ders saatleri okul çizelgesinde farklı günlerdeyse ikinci dersin başlangıcında önceki derse ait ürünler kısaca hatırlatılır. Öğretmen, sınıfın hazırbulunuşluğuna göre örnek sayısını ve çalışma süresini değiştirebilir; öğrenme çıktısı ile kanıt ilişkisini korur.</w:t>
      </w:r>
    </w:p>
    <w:p>
      <w:pPr>
        <w:pStyle w:val="Heading2"/>
        <w:keepNext/>
        <w:spacing w:before="80" w:after="60"/>
      </w:pPr>
      <w:r>
        <w:rPr>
          <w:rFonts w:ascii="Times New Roman" w:hAnsi="Times New Roman" w:eastAsia="Times New Roman"/>
          <w:b/>
          <w:i w:val="0"/>
          <w:color w:val="000000"/>
          <w:sz w:val="21"/>
        </w:rPr>
        <w:t>1. Ders Saati (40 dakika)</w:t>
      </w:r>
    </w:p>
    <w:p>
      <w:pPr>
        <w:spacing w:after="40" w:line="259" w:lineRule="auto"/>
        <w:ind w:firstLine="255"/>
      </w:pPr>
      <w:r>
        <w:rPr>
          <w:rFonts w:ascii="Times New Roman" w:hAnsi="Times New Roman" w:eastAsia="Times New Roman"/>
          <w:b/>
          <w:i w:val="0"/>
          <w:color w:val="000000"/>
          <w:sz w:val="20"/>
        </w:rPr>
        <w:t xml:space="preserve">Öğretmenin işlemleri: </w:t>
      </w:r>
      <w:r>
        <w:rPr>
          <w:rFonts w:ascii="Times New Roman" w:hAnsi="Times New Roman" w:eastAsia="Times New Roman"/>
          <w:b w:val="0"/>
          <w:i w:val="0"/>
          <w:color w:val="000000"/>
          <w:sz w:val="20"/>
        </w:rPr>
        <w:t>Öğretmen, aynı biyolojik gelişmeyi anlatan üç kısa kaynak örneği verir. Kaynakların yazar/kurum bilgisi, yayımlanma tarihi, kaynakça kullanımı, bilimsel tutarlılık ve amaç bakımından incelenmesi için bir güvenilirlik formu tanıtır.</w:t>
      </w:r>
    </w:p>
    <w:p>
      <w:pPr>
        <w:spacing w:after="40" w:line="259" w:lineRule="auto"/>
        <w:ind w:firstLine="255"/>
      </w:pPr>
      <w:r>
        <w:rPr>
          <w:rFonts w:ascii="Times New Roman" w:hAnsi="Times New Roman" w:eastAsia="Times New Roman"/>
          <w:b/>
          <w:i w:val="0"/>
          <w:color w:val="000000"/>
          <w:sz w:val="20"/>
        </w:rPr>
        <w:t xml:space="preserve">Öğrencinin öğrenme yaşantısı: </w:t>
      </w:r>
      <w:r>
        <w:rPr>
          <w:rFonts w:ascii="Times New Roman" w:hAnsi="Times New Roman" w:eastAsia="Times New Roman"/>
          <w:b w:val="0"/>
          <w:i w:val="0"/>
          <w:color w:val="000000"/>
          <w:sz w:val="20"/>
        </w:rPr>
        <w:t>Öğrenciler gruplar hâlinde kaynakları inceler; her ölçüt için doğrudan kanıt yazar ve kaynakları 'kullanılabilir', 'ek doğrulama gerekir' veya 'kullanılmamalı' olarak sınıflandırır. Kararını yalnızca site görünümüne değil, içerikteki kanıtlara dayandırır.</w:t>
      </w:r>
    </w:p>
    <w:p>
      <w:pPr>
        <w:spacing w:after="100" w:line="259" w:lineRule="auto"/>
        <w:ind w:firstLine="255"/>
      </w:pPr>
      <w:r>
        <w:rPr>
          <w:rFonts w:ascii="Times New Roman" w:hAnsi="Times New Roman" w:eastAsia="Times New Roman"/>
          <w:b/>
          <w:i w:val="0"/>
          <w:color w:val="000000"/>
          <w:sz w:val="20"/>
        </w:rPr>
        <w:t xml:space="preserve">İzlenecek öğrenme kanıtı: </w:t>
      </w:r>
      <w:r>
        <w:rPr>
          <w:rFonts w:ascii="Times New Roman" w:hAnsi="Times New Roman" w:eastAsia="Times New Roman"/>
          <w:b w:val="0"/>
          <w:i w:val="0"/>
          <w:color w:val="000000"/>
          <w:sz w:val="20"/>
        </w:rPr>
        <w:t>Doldurulmuş kaynak güvenilirliği formu ve gerekçeli kaynak kararı.</w:t>
      </w:r>
    </w:p>
    <w:p>
      <w:pPr>
        <w:pStyle w:val="Heading2"/>
        <w:keepNext/>
        <w:spacing w:before="80" w:after="60"/>
      </w:pPr>
      <w:r>
        <w:rPr>
          <w:rFonts w:ascii="Times New Roman" w:hAnsi="Times New Roman" w:eastAsia="Times New Roman"/>
          <w:b/>
          <w:i w:val="0"/>
          <w:color w:val="000000"/>
          <w:sz w:val="21"/>
        </w:rPr>
        <w:t>2. Ders Saati (40 dakika)</w:t>
      </w:r>
    </w:p>
    <w:p>
      <w:pPr>
        <w:spacing w:after="40" w:line="259" w:lineRule="auto"/>
        <w:ind w:firstLine="255"/>
      </w:pPr>
      <w:r>
        <w:rPr>
          <w:rFonts w:ascii="Times New Roman" w:hAnsi="Times New Roman" w:eastAsia="Times New Roman"/>
          <w:b/>
          <w:i w:val="0"/>
          <w:color w:val="000000"/>
          <w:sz w:val="20"/>
        </w:rPr>
        <w:t xml:space="preserve">Öğretmenin işlemleri: </w:t>
      </w:r>
      <w:r>
        <w:rPr>
          <w:rFonts w:ascii="Times New Roman" w:hAnsi="Times New Roman" w:eastAsia="Times New Roman"/>
          <w:b w:val="0"/>
          <w:i w:val="0"/>
          <w:color w:val="000000"/>
          <w:sz w:val="20"/>
        </w:rPr>
        <w:t>Öğretmen, farklı kaynaklarda ortaklaşan ve çelişen bilgilerin nasıl kaydedileceğini örnekler. Bir çıkarımın doğrudan bilgiden farklı olduğunu, çıkarımın kaynaklardaki kanıtlara dayanması gerektiğini vurgular.</w:t>
      </w:r>
    </w:p>
    <w:p>
      <w:pPr>
        <w:spacing w:after="40" w:line="259" w:lineRule="auto"/>
        <w:ind w:firstLine="255"/>
      </w:pPr>
      <w:r>
        <w:rPr>
          <w:rFonts w:ascii="Times New Roman" w:hAnsi="Times New Roman" w:eastAsia="Times New Roman"/>
          <w:b/>
          <w:i w:val="0"/>
          <w:color w:val="000000"/>
          <w:sz w:val="20"/>
        </w:rPr>
        <w:t xml:space="preserve">Öğrencinin öğrenme yaşantısı: </w:t>
      </w:r>
      <w:r>
        <w:rPr>
          <w:rFonts w:ascii="Times New Roman" w:hAnsi="Times New Roman" w:eastAsia="Times New Roman"/>
          <w:b w:val="0"/>
          <w:i w:val="0"/>
          <w:color w:val="000000"/>
          <w:sz w:val="20"/>
        </w:rPr>
        <w:t>Öğrenciler iki güvenilir kaynaktan elde ettikleri ortak bilgileri tabloya aktarır, çelişen bir ifadeyi işaretler ve seçtikleri dönüm noktasının insan yaşamına katkısı hakkında kanıta dayalı kısa bir çıkarım yazar. Çıkarımda yararlanılan kanıtlar parantez içinde belirtilir.</w:t>
      </w:r>
    </w:p>
    <w:p>
      <w:pPr>
        <w:spacing w:after="100" w:line="259" w:lineRule="auto"/>
        <w:ind w:firstLine="255"/>
      </w:pPr>
      <w:r>
        <w:rPr>
          <w:rFonts w:ascii="Times New Roman" w:hAnsi="Times New Roman" w:eastAsia="Times New Roman"/>
          <w:b/>
          <w:i w:val="0"/>
          <w:color w:val="000000"/>
          <w:sz w:val="20"/>
        </w:rPr>
        <w:t xml:space="preserve">İzlenecek öğrenme kanıtı: </w:t>
      </w:r>
      <w:r>
        <w:rPr>
          <w:rFonts w:ascii="Times New Roman" w:hAnsi="Times New Roman" w:eastAsia="Times New Roman"/>
          <w:b w:val="0"/>
          <w:i w:val="0"/>
          <w:color w:val="000000"/>
          <w:sz w:val="20"/>
        </w:rPr>
        <w:t>Bilgi karşılaştırma tablosu, doğrulama notu ve kanıta dayalı çıkarım paragrafı.</w:t>
      </w:r>
    </w:p>
    <w:p>
      <w:pPr>
        <w:pStyle w:val="Heading1"/>
        <w:keepNext/>
        <w:spacing w:before="120" w:after="60"/>
      </w:pPr>
      <w:r>
        <w:rPr>
          <w:rFonts w:ascii="Times New Roman" w:hAnsi="Times New Roman" w:eastAsia="Times New Roman"/>
          <w:b/>
          <w:i w:val="0"/>
          <w:color w:val="000000"/>
          <w:sz w:val="22"/>
        </w:rPr>
        <w:t>Farklılaştırma</w:t>
      </w:r>
    </w:p>
    <w:p>
      <w:pPr>
        <w:spacing w:after="80" w:line="259" w:lineRule="auto"/>
        <w:ind w:firstLine="255"/>
      </w:pPr>
      <w:r>
        <w:rPr>
          <w:rFonts w:ascii="Times New Roman" w:hAnsi="Times New Roman" w:eastAsia="Times New Roman"/>
          <w:b/>
          <w:i w:val="0"/>
          <w:color w:val="000000"/>
          <w:sz w:val="20"/>
        </w:rPr>
        <w:t xml:space="preserve">Destekleme: </w:t>
      </w:r>
      <w:r>
        <w:rPr>
          <w:rFonts w:ascii="Times New Roman" w:hAnsi="Times New Roman" w:eastAsia="Times New Roman"/>
          <w:b w:val="0"/>
          <w:i w:val="0"/>
          <w:color w:val="000000"/>
          <w:sz w:val="20"/>
        </w:rPr>
        <w:t>Kavramları ayırmakta veya yazılı ürün oluşturmakta zorlanan öğrencilere kavram kartı, kısmi doldurulmuş tablo, cümle başlangıcı, örnek kayıt ve öğretmen modellemesi verilir. Öğrenci öğrenmesini kısa sözlü açıklama, işaretlenmiş görsel ya da yapılandırılmış tabloyla gösterebilir. Destek, öğrenme çıktısını daraltmadan işlem basamaklarını görünür hâle getirir.</w:t>
      </w:r>
    </w:p>
    <w:p>
      <w:pPr>
        <w:spacing w:after="80" w:line="259" w:lineRule="auto"/>
        <w:ind w:firstLine="255"/>
      </w:pPr>
      <w:r>
        <w:rPr>
          <w:rFonts w:ascii="Times New Roman" w:hAnsi="Times New Roman" w:eastAsia="Times New Roman"/>
          <w:b/>
          <w:i w:val="0"/>
          <w:color w:val="000000"/>
          <w:sz w:val="20"/>
        </w:rPr>
        <w:t xml:space="preserve">Zenginleştirme: </w:t>
      </w:r>
      <w:r>
        <w:rPr>
          <w:rFonts w:ascii="Times New Roman" w:hAnsi="Times New Roman" w:eastAsia="Times New Roman"/>
          <w:b w:val="0"/>
          <w:i w:val="0"/>
          <w:color w:val="000000"/>
          <w:sz w:val="20"/>
        </w:rPr>
        <w:t>Görevi erken tamamlayan öğrenciler ikinci bir kaynak veya gözlem kaydı kullanarak ilk sonucunu sınar. Kaynaklar ya da gözlemler arasındaki benzerlik, fark ve sınırlılıkları açıklayan ek bir paragraf yazar; ulaştığı sonucun hangi durumda değişebileceğini belirtir.</w:t>
      </w:r>
    </w:p>
    <w:p>
      <w:pPr>
        <w:pStyle w:val="Heading1"/>
        <w:keepNext/>
        <w:spacing w:before="120" w:after="60"/>
      </w:pPr>
      <w:r>
        <w:rPr>
          <w:rFonts w:ascii="Times New Roman" w:hAnsi="Times New Roman" w:eastAsia="Times New Roman"/>
          <w:b/>
          <w:i w:val="0"/>
          <w:color w:val="000000"/>
          <w:sz w:val="22"/>
        </w:rPr>
        <w:t>Ölçme ve Değerlendirme</w:t>
      </w:r>
    </w:p>
    <w:p>
      <w:pPr>
        <w:spacing w:after="80" w:line="259" w:lineRule="auto"/>
        <w:ind w:firstLine="255"/>
      </w:pPr>
      <w:r>
        <w:rPr>
          <w:rFonts w:ascii="Times New Roman" w:hAnsi="Times New Roman" w:eastAsia="Times New Roman"/>
          <w:b/>
          <w:i w:val="0"/>
          <w:color w:val="000000"/>
          <w:sz w:val="20"/>
        </w:rPr>
        <w:t xml:space="preserve">Değerlendirme yaklaşımı: </w:t>
      </w:r>
      <w:r>
        <w:rPr>
          <w:rFonts w:ascii="Times New Roman" w:hAnsi="Times New Roman" w:eastAsia="Times New Roman"/>
          <w:b w:val="0"/>
          <w:i w:val="0"/>
          <w:color w:val="000000"/>
          <w:sz w:val="20"/>
        </w:rPr>
        <w:t>Ön değerlendirme cevabı, ders içi çalışma formu, öğrenci ürünü, akran kontrolü, çıkış bileti ve öğretmen gözlemi birlikte değerlendirilir. Değerlendirme yalnızca doğru cevaba değil; bilgi veya gözlem kaydının doğruluğuna, kanıt kullanımına, gerekçeye ve geri bildirim sonrasında yapılan düzeltmeye odaklanır.</w:t>
      </w:r>
    </w:p>
    <w:tbl>
      <w:tblPr>
        <w:tblW w:type="auto" w:w="0"/>
        <w:jc w:val="center"/>
        <w:tblLayout w:type="fixed"/>
        <w:tblLook w:firstColumn="1" w:firstRow="1" w:lastColumn="0" w:lastRow="0" w:noHBand="0" w:noVBand="1" w:val="04A0"/>
      </w:tblPr>
      <w:tblGrid>
        <w:gridCol w:w="3345"/>
        <w:gridCol w:w="3345"/>
        <w:gridCol w:w="3345"/>
      </w:tblGrid>
      <w:tr>
        <w:trPr>
          <w:tblHeader w:val="true"/>
        </w:trPr>
        <w:tc>
          <w:tcPr>
            <w:tcW w:type="dxa" w:w="6803"/>
            <w:vAlign w:val="center"/>
            <w:tcBorders>
              <w:top w:val="single" w:sz="5" w:color="B7C3CE"/>
              <w:left w:val="single" w:sz="5" w:color="B7C3CE"/>
              <w:bottom w:val="single" w:sz="5" w:color="B7C3CE"/>
              <w:right w:val="single" w:sz="5" w:color="B7C3CE"/>
            </w:tcBorders>
            <w:shd w:fill="D6E4EF"/>
          </w:tcPr>
          <w:p>
            <w:pPr>
              <w:spacing w:after="0" w:line="240" w:lineRule="auto"/>
              <w:jc w:val="center"/>
            </w:pPr>
            <w:r>
              <w:rPr>
                <w:rFonts w:ascii="Times New Roman" w:hAnsi="Times New Roman" w:eastAsia="Times New Roman"/>
                <w:b/>
                <w:i w:val="0"/>
                <w:color w:val="000000"/>
                <w:sz w:val="18"/>
              </w:rPr>
              <w:t>Gözlenecek Öğrenme Kanıtı</w:t>
            </w:r>
          </w:p>
        </w:tc>
        <w:tc>
          <w:tcPr>
            <w:tcW w:type="dxa" w:w="1417"/>
            <w:vAlign w:val="center"/>
            <w:tcBorders>
              <w:top w:val="single" w:sz="5" w:color="B7C3CE"/>
              <w:left w:val="single" w:sz="5" w:color="B7C3CE"/>
              <w:bottom w:val="single" w:sz="5" w:color="B7C3CE"/>
              <w:right w:val="single" w:sz="5" w:color="B7C3CE"/>
            </w:tcBorders>
            <w:shd w:fill="D6E4EF"/>
          </w:tcPr>
          <w:p>
            <w:pPr>
              <w:spacing w:after="0" w:line="240" w:lineRule="auto"/>
              <w:jc w:val="center"/>
            </w:pPr>
            <w:r>
              <w:rPr>
                <w:rFonts w:ascii="Times New Roman" w:hAnsi="Times New Roman" w:eastAsia="Times New Roman"/>
                <w:b/>
                <w:i w:val="0"/>
                <w:color w:val="000000"/>
                <w:sz w:val="18"/>
              </w:rPr>
              <w:t>Gözlendi</w:t>
            </w:r>
          </w:p>
        </w:tc>
        <w:tc>
          <w:tcPr>
            <w:tcW w:type="dxa" w:w="1814"/>
            <w:vAlign w:val="center"/>
            <w:tcBorders>
              <w:top w:val="single" w:sz="5" w:color="B7C3CE"/>
              <w:left w:val="single" w:sz="5" w:color="B7C3CE"/>
              <w:bottom w:val="single" w:sz="5" w:color="B7C3CE"/>
              <w:right w:val="single" w:sz="5" w:color="B7C3CE"/>
            </w:tcBorders>
            <w:shd w:fill="D6E4EF"/>
          </w:tcPr>
          <w:p>
            <w:pPr>
              <w:spacing w:after="0" w:line="240" w:lineRule="auto"/>
              <w:jc w:val="center"/>
            </w:pPr>
            <w:r>
              <w:rPr>
                <w:rFonts w:ascii="Times New Roman" w:hAnsi="Times New Roman" w:eastAsia="Times New Roman"/>
                <w:b/>
                <w:i w:val="0"/>
                <w:color w:val="000000"/>
                <w:sz w:val="18"/>
              </w:rPr>
              <w:t>Desteğe İhtiyaç Var</w:t>
            </w:r>
          </w:p>
        </w:tc>
      </w:tr>
      <w:tr>
        <w:tc>
          <w:tcPr>
            <w:tcW w:type="dxa" w:w="3345"/>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eastAsia="Times New Roman"/>
                <w:b w:val="0"/>
                <w:i w:val="0"/>
                <w:color w:val="000000"/>
                <w:sz w:val="17"/>
              </w:rPr>
              <w:t>c) Biyolojideki dönüm noktalarının insan hayatına katkılarıyla ilgili bilgi toplar. ç) Biyolojideki dönüm noktalarının insan hayatına katkılarıyla ilgili topladığı bilgilerin doğruluğunu değerlendirir. d) Biyolojideki dönüm noktalarının insan hayatına katkılarıyla ilgili topladığı bilgiler üzerinden çıkarım yapar.</w:t>
            </w:r>
          </w:p>
        </w:tc>
        <w:tc>
          <w:tcPr>
            <w:tcW w:type="dxa" w:w="3345"/>
            <w:vAlign w:val="center"/>
            <w:tcBorders>
              <w:top w:val="single" w:sz="5" w:color="B7C3CE"/>
              <w:left w:val="single" w:sz="5" w:color="B7C3CE"/>
              <w:bottom w:val="single" w:sz="5" w:color="B7C3CE"/>
              <w:right w:val="single" w:sz="5" w:color="B7C3CE"/>
            </w:tcBorders>
          </w:tcPr>
          <w:p>
            <w:pPr>
              <w:spacing w:after="0" w:line="240" w:lineRule="auto"/>
              <w:jc w:val="center"/>
            </w:pPr>
            <w:r>
              <w:rPr>
                <w:rFonts w:ascii="Times New Roman" w:hAnsi="Times New Roman" w:eastAsia="Times New Roman"/>
                <w:b w:val="0"/>
                <w:i w:val="0"/>
                <w:color w:val="000000"/>
                <w:sz w:val="20"/>
              </w:rPr>
              <w:t>□</w:t>
            </w:r>
          </w:p>
        </w:tc>
        <w:tc>
          <w:tcPr>
            <w:tcW w:type="dxa" w:w="3345"/>
            <w:vAlign w:val="center"/>
            <w:tcBorders>
              <w:top w:val="single" w:sz="5" w:color="B7C3CE"/>
              <w:left w:val="single" w:sz="5" w:color="B7C3CE"/>
              <w:bottom w:val="single" w:sz="5" w:color="B7C3CE"/>
              <w:right w:val="single" w:sz="5" w:color="B7C3CE"/>
            </w:tcBorders>
          </w:tcPr>
          <w:p>
            <w:pPr>
              <w:spacing w:after="0" w:line="240" w:lineRule="auto"/>
              <w:jc w:val="center"/>
            </w:pPr>
            <w:r>
              <w:rPr>
                <w:rFonts w:ascii="Times New Roman" w:hAnsi="Times New Roman" w:eastAsia="Times New Roman"/>
                <w:b w:val="0"/>
                <w:i w:val="0"/>
                <w:color w:val="000000"/>
                <w:sz w:val="20"/>
              </w:rPr>
              <w:t>□</w:t>
            </w:r>
          </w:p>
        </w:tc>
      </w:tr>
      <w:tr>
        <w:tc>
          <w:tcPr>
            <w:tcW w:type="dxa" w:w="3345"/>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eastAsia="Times New Roman"/>
                <w:b w:val="0"/>
                <w:i w:val="0"/>
                <w:color w:val="000000"/>
                <w:sz w:val="17"/>
              </w:rPr>
              <w:t>Bilgi, gözlem veya kaynağı uygun başlık altında ve izlenebilir biçimde kaydeder.</w:t>
            </w:r>
          </w:p>
        </w:tc>
        <w:tc>
          <w:tcPr>
            <w:tcW w:type="dxa" w:w="3345"/>
            <w:vAlign w:val="center"/>
            <w:tcBorders>
              <w:top w:val="single" w:sz="5" w:color="B7C3CE"/>
              <w:left w:val="single" w:sz="5" w:color="B7C3CE"/>
              <w:bottom w:val="single" w:sz="5" w:color="B7C3CE"/>
              <w:right w:val="single" w:sz="5" w:color="B7C3CE"/>
            </w:tcBorders>
          </w:tcPr>
          <w:p>
            <w:pPr>
              <w:spacing w:after="0" w:line="240" w:lineRule="auto"/>
              <w:jc w:val="center"/>
            </w:pPr>
            <w:r>
              <w:rPr>
                <w:rFonts w:ascii="Times New Roman" w:hAnsi="Times New Roman" w:eastAsia="Times New Roman"/>
                <w:b w:val="0"/>
                <w:i w:val="0"/>
                <w:color w:val="000000"/>
                <w:sz w:val="20"/>
              </w:rPr>
              <w:t>□</w:t>
            </w:r>
          </w:p>
        </w:tc>
        <w:tc>
          <w:tcPr>
            <w:tcW w:type="dxa" w:w="3345"/>
            <w:vAlign w:val="center"/>
            <w:tcBorders>
              <w:top w:val="single" w:sz="5" w:color="B7C3CE"/>
              <w:left w:val="single" w:sz="5" w:color="B7C3CE"/>
              <w:bottom w:val="single" w:sz="5" w:color="B7C3CE"/>
              <w:right w:val="single" w:sz="5" w:color="B7C3CE"/>
            </w:tcBorders>
          </w:tcPr>
          <w:p>
            <w:pPr>
              <w:spacing w:after="0" w:line="240" w:lineRule="auto"/>
              <w:jc w:val="center"/>
            </w:pPr>
            <w:r>
              <w:rPr>
                <w:rFonts w:ascii="Times New Roman" w:hAnsi="Times New Roman" w:eastAsia="Times New Roman"/>
                <w:b w:val="0"/>
                <w:i w:val="0"/>
                <w:color w:val="000000"/>
                <w:sz w:val="20"/>
              </w:rPr>
              <w:t>□</w:t>
            </w:r>
          </w:p>
        </w:tc>
      </w:tr>
      <w:tr>
        <w:tc>
          <w:tcPr>
            <w:tcW w:type="dxa" w:w="3345"/>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eastAsia="Times New Roman"/>
                <w:b w:val="0"/>
                <w:i w:val="0"/>
                <w:color w:val="000000"/>
                <w:sz w:val="17"/>
              </w:rPr>
              <w:t>Kanıt ile kendi yorumunu birbirinden ayırır ve sonucunu kanıtla gerekçelendirir.</w:t>
            </w:r>
          </w:p>
        </w:tc>
        <w:tc>
          <w:tcPr>
            <w:tcW w:type="dxa" w:w="3345"/>
            <w:vAlign w:val="center"/>
            <w:tcBorders>
              <w:top w:val="single" w:sz="5" w:color="B7C3CE"/>
              <w:left w:val="single" w:sz="5" w:color="B7C3CE"/>
              <w:bottom w:val="single" w:sz="5" w:color="B7C3CE"/>
              <w:right w:val="single" w:sz="5" w:color="B7C3CE"/>
            </w:tcBorders>
          </w:tcPr>
          <w:p>
            <w:pPr>
              <w:spacing w:after="0" w:line="240" w:lineRule="auto"/>
              <w:jc w:val="center"/>
            </w:pPr>
            <w:r>
              <w:rPr>
                <w:rFonts w:ascii="Times New Roman" w:hAnsi="Times New Roman" w:eastAsia="Times New Roman"/>
                <w:b w:val="0"/>
                <w:i w:val="0"/>
                <w:color w:val="000000"/>
                <w:sz w:val="20"/>
              </w:rPr>
              <w:t>□</w:t>
            </w:r>
          </w:p>
        </w:tc>
        <w:tc>
          <w:tcPr>
            <w:tcW w:type="dxa" w:w="3345"/>
            <w:vAlign w:val="center"/>
            <w:tcBorders>
              <w:top w:val="single" w:sz="5" w:color="B7C3CE"/>
              <w:left w:val="single" w:sz="5" w:color="B7C3CE"/>
              <w:bottom w:val="single" w:sz="5" w:color="B7C3CE"/>
              <w:right w:val="single" w:sz="5" w:color="B7C3CE"/>
            </w:tcBorders>
          </w:tcPr>
          <w:p>
            <w:pPr>
              <w:spacing w:after="0" w:line="240" w:lineRule="auto"/>
              <w:jc w:val="center"/>
            </w:pPr>
            <w:r>
              <w:rPr>
                <w:rFonts w:ascii="Times New Roman" w:hAnsi="Times New Roman" w:eastAsia="Times New Roman"/>
                <w:b w:val="0"/>
                <w:i w:val="0"/>
                <w:color w:val="000000"/>
                <w:sz w:val="20"/>
              </w:rPr>
              <w:t>□</w:t>
            </w:r>
          </w:p>
        </w:tc>
      </w:tr>
      <w:tr>
        <w:tc>
          <w:tcPr>
            <w:tcW w:type="dxa" w:w="3345"/>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eastAsia="Times New Roman"/>
                <w:b w:val="0"/>
                <w:i w:val="0"/>
                <w:color w:val="000000"/>
                <w:sz w:val="17"/>
              </w:rPr>
              <w:t>Akran veya öğretmen geri bildirimi sonrasında ürününde anlamlı bir düzeltme yapar.</w:t>
            </w:r>
          </w:p>
        </w:tc>
        <w:tc>
          <w:tcPr>
            <w:tcW w:type="dxa" w:w="3345"/>
            <w:vAlign w:val="center"/>
            <w:tcBorders>
              <w:top w:val="single" w:sz="5" w:color="B7C3CE"/>
              <w:left w:val="single" w:sz="5" w:color="B7C3CE"/>
              <w:bottom w:val="single" w:sz="5" w:color="B7C3CE"/>
              <w:right w:val="single" w:sz="5" w:color="B7C3CE"/>
            </w:tcBorders>
          </w:tcPr>
          <w:p>
            <w:pPr>
              <w:spacing w:after="0" w:line="240" w:lineRule="auto"/>
              <w:jc w:val="center"/>
            </w:pPr>
            <w:r>
              <w:rPr>
                <w:rFonts w:ascii="Times New Roman" w:hAnsi="Times New Roman" w:eastAsia="Times New Roman"/>
                <w:b w:val="0"/>
                <w:i w:val="0"/>
                <w:color w:val="000000"/>
                <w:sz w:val="20"/>
              </w:rPr>
              <w:t>□</w:t>
            </w:r>
          </w:p>
        </w:tc>
        <w:tc>
          <w:tcPr>
            <w:tcW w:type="dxa" w:w="3345"/>
            <w:vAlign w:val="center"/>
            <w:tcBorders>
              <w:top w:val="single" w:sz="5" w:color="B7C3CE"/>
              <w:left w:val="single" w:sz="5" w:color="B7C3CE"/>
              <w:bottom w:val="single" w:sz="5" w:color="B7C3CE"/>
              <w:right w:val="single" w:sz="5" w:color="B7C3CE"/>
            </w:tcBorders>
          </w:tcPr>
          <w:p>
            <w:pPr>
              <w:spacing w:after="0" w:line="240" w:lineRule="auto"/>
              <w:jc w:val="center"/>
            </w:pPr>
            <w:r>
              <w:rPr>
                <w:rFonts w:ascii="Times New Roman" w:hAnsi="Times New Roman" w:eastAsia="Times New Roman"/>
                <w:b w:val="0"/>
                <w:i w:val="0"/>
                <w:color w:val="000000"/>
                <w:sz w:val="20"/>
              </w:rPr>
              <w:t>□</w:t>
            </w:r>
          </w:p>
        </w:tc>
      </w:tr>
    </w:tbl>
    <w:p>
      <w:pPr>
        <w:pStyle w:val="Heading1"/>
        <w:keepNext/>
        <w:spacing w:before="120" w:after="60"/>
      </w:pPr>
      <w:r>
        <w:rPr>
          <w:rFonts w:ascii="Times New Roman" w:hAnsi="Times New Roman" w:eastAsia="Times New Roman"/>
          <w:b/>
          <w:i w:val="0"/>
          <w:color w:val="000000"/>
          <w:sz w:val="22"/>
        </w:rPr>
        <w:t>Ders Sonrası Çalışma</w:t>
      </w:r>
    </w:p>
    <w:p>
      <w:pPr>
        <w:spacing w:after="80" w:line="259" w:lineRule="auto"/>
        <w:ind w:firstLine="255"/>
      </w:pPr>
      <w:r>
        <w:rPr>
          <w:rFonts w:ascii="Times New Roman" w:hAnsi="Times New Roman" w:eastAsia="Times New Roman"/>
          <w:b/>
          <w:i w:val="0"/>
          <w:color w:val="000000"/>
          <w:sz w:val="20"/>
        </w:rPr>
        <w:t xml:space="preserve">Görev: </w:t>
      </w:r>
      <w:r>
        <w:rPr>
          <w:rFonts w:ascii="Times New Roman" w:hAnsi="Times New Roman" w:eastAsia="Times New Roman"/>
          <w:b w:val="0"/>
          <w:i w:val="0"/>
          <w:color w:val="000000"/>
          <w:sz w:val="20"/>
        </w:rPr>
        <w:t>Ders içi çıkarım, öğretmen geri bildirimi doğrultusunda 120-150 kelimelik kısa bir araştırma notuna dönüştürülür.</w:t>
      </w:r>
    </w:p>
    <w:p>
      <w:pPr>
        <w:spacing w:after="80" w:line="259" w:lineRule="auto"/>
        <w:ind w:firstLine="255"/>
      </w:pPr>
      <w:r>
        <w:rPr>
          <w:rFonts w:ascii="Times New Roman" w:hAnsi="Times New Roman" w:eastAsia="Times New Roman"/>
          <w:b/>
          <w:i w:val="0"/>
          <w:color w:val="000000"/>
          <w:sz w:val="20"/>
        </w:rPr>
        <w:t xml:space="preserve">Kontrol ölçütü: </w:t>
      </w:r>
      <w:r>
        <w:rPr>
          <w:rFonts w:ascii="Times New Roman" w:hAnsi="Times New Roman" w:eastAsia="Times New Roman"/>
          <w:b w:val="0"/>
          <w:i w:val="0"/>
          <w:color w:val="000000"/>
          <w:sz w:val="20"/>
        </w:rPr>
        <w:t>Görevde tarih ve konu başlığı bulunur; kullanılan bilgi, gözlem veya kaynak açıkça belirtilir; sonuç en az bir kanıtla ilişkilendirilir.</w:t>
      </w:r>
    </w:p>
    <w:p>
      <w:pPr>
        <w:pStyle w:val="Heading1"/>
        <w:keepNext/>
        <w:spacing w:before="120" w:after="60"/>
      </w:pPr>
      <w:r>
        <w:rPr>
          <w:rFonts w:ascii="Times New Roman" w:hAnsi="Times New Roman" w:eastAsia="Times New Roman"/>
          <w:b/>
          <w:i w:val="0"/>
          <w:color w:val="000000"/>
          <w:sz w:val="22"/>
        </w:rPr>
        <w:t>Sınıf Defterine Yazılacak İfade</w:t>
      </w:r>
    </w:p>
    <w:p>
      <w:pPr>
        <w:spacing w:after="80" w:line="259" w:lineRule="auto"/>
        <w:ind w:firstLine="255"/>
      </w:pPr>
      <w:r>
        <w:rPr>
          <w:rFonts w:ascii="Times New Roman" w:hAnsi="Times New Roman" w:eastAsia="Times New Roman"/>
          <w:b/>
          <w:i w:val="0"/>
          <w:color w:val="000000"/>
          <w:sz w:val="20"/>
        </w:rPr>
        <w:t xml:space="preserve">Defter kaydı: </w:t>
      </w:r>
      <w:r>
        <w:rPr>
          <w:rFonts w:ascii="Times New Roman" w:hAnsi="Times New Roman" w:eastAsia="Times New Roman"/>
          <w:b w:val="0"/>
          <w:i w:val="0"/>
          <w:color w:val="000000"/>
          <w:sz w:val="20"/>
        </w:rPr>
        <w:t>Biyolojinin Önemi, Biyoloji Biliminin Gelişimindeki Dönüm Noktaları, Bilimin Doğası konusu, BİY.9.1.1. Biyolojideki dönüm noktalarının insan hayatına katkılarını sorgulayabilme öğrenme çıktısı doğrultusunda biyolojideki dönüm noktaları hakkında bilgi toplama, kaynağın doğruluğunu değerlendirme ve kanıta dayalı çıkarım yapma çalışmalarıyla işlendi.</w:t>
      </w:r>
    </w:p>
    <w:p>
      <w:pPr>
        <w:pStyle w:val="Heading1"/>
        <w:keepNext/>
        <w:spacing w:before="120" w:after="60"/>
      </w:pPr>
      <w:r>
        <w:rPr>
          <w:rFonts w:ascii="Times New Roman" w:hAnsi="Times New Roman" w:eastAsia="Times New Roman"/>
          <w:b/>
          <w:i w:val="0"/>
          <w:color w:val="000000"/>
          <w:sz w:val="22"/>
        </w:rPr>
        <w:t>Öğretmen Yansıtması</w:t>
      </w:r>
    </w:p>
    <w:p>
      <w:pPr>
        <w:spacing w:after="60"/>
      </w:pPr>
      <w:r>
        <w:rPr>
          <w:rFonts w:ascii="Times New Roman" w:hAnsi="Times New Roman" w:eastAsia="Times New Roman"/>
          <w:b w:val="0"/>
          <w:i w:val="0"/>
          <w:color w:val="000000"/>
          <w:sz w:val="20"/>
        </w:rPr>
        <w:t>Öğrencilerin güçlü olduğu bilgi, beceri veya süreç: ........................................................................................................................</w:t>
      </w:r>
    </w:p>
    <w:p>
      <w:pPr>
        <w:spacing w:after="60"/>
      </w:pPr>
      <w:r>
        <w:rPr>
          <w:rFonts w:ascii="Times New Roman" w:hAnsi="Times New Roman" w:eastAsia="Times New Roman"/>
          <w:b w:val="0"/>
          <w:i w:val="0"/>
          <w:color w:val="000000"/>
          <w:sz w:val="20"/>
        </w:rPr>
        <w:t>En çok zorlanılan kavram ya da işlem basamağı: ..............................................................................................................................</w:t>
      </w:r>
    </w:p>
    <w:p>
      <w:pPr>
        <w:spacing w:after="60"/>
      </w:pPr>
      <w:r>
        <w:rPr>
          <w:rFonts w:ascii="Times New Roman" w:hAnsi="Times New Roman" w:eastAsia="Times New Roman"/>
          <w:b w:val="0"/>
          <w:i w:val="0"/>
          <w:color w:val="000000"/>
          <w:sz w:val="20"/>
        </w:rPr>
        <w:t>Bir sonraki derste uygulanacak destekleme veya düzenleme: .............................................................................................................</w:t>
      </w:r>
    </w:p>
    <w:p>
      <w:pPr>
        <w:spacing w:before="160" w:after="0"/>
        <w:jc w:val="center"/>
      </w:pPr>
      <w:r>
        <w:rPr>
          <w:rFonts w:ascii="Times New Roman" w:hAnsi="Times New Roman" w:eastAsia="Times New Roman"/>
          <w:b w:val="0"/>
          <w:i w:val="0"/>
          <w:color w:val="000000"/>
          <w:sz w:val="20"/>
        </w:rPr>
        <w:t>21 Eylül 2026</w:t>
        <w:br/>
      </w:r>
      <w:r>
        <w:rPr>
          <w:rFonts w:ascii="Times New Roman" w:hAnsi="Times New Roman" w:eastAsia="Times New Roman"/>
          <w:b/>
          <w:i w:val="0"/>
          <w:color w:val="000000"/>
          <w:sz w:val="21"/>
        </w:rPr>
        <w:t>Ders Öğretmeni</w:t>
        <w:br/>
      </w:r>
      <w:r>
        <w:rPr>
          <w:rFonts w:ascii="Times New Roman" w:hAnsi="Times New Roman" w:eastAsia="Times New Roman"/>
          <w:b w:val="0"/>
          <w:i w:val="0"/>
          <w:color w:val="000000"/>
          <w:sz w:val="20"/>
        </w:rPr>
        <w:t>........................................................</w:t>
        <w:br/>
        <w:t>İmza</w:t>
      </w:r>
    </w:p>
    <w:sectPr w:rsidR="00FC693F" w:rsidRPr="0006063C" w:rsidSect="00034616">
      <w:pgSz w:w="11906" w:h="16838"/>
      <w:pgMar w:top="822" w:right="935" w:bottom="765" w:left="935" w:header="397" w:footer="397"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line="259" w:lineRule="auto"/>
      <w:jc w:val="both"/>
    </w:pPr>
    <w:rPr>
      <w:rFonts w:ascii="Times New Roman" w:hAnsi="Times New Roman"/>
      <w:color w:val="000000"/>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80" w:line="259" w:lineRule="auto"/>
      <w:outlineLvl w:val="0"/>
    </w:pPr>
    <w:rPr>
      <w:rFonts w:asciiTheme="majorHAnsi" w:eastAsiaTheme="majorEastAsia" w:hAnsiTheme="majorHAnsi" w:cstheme="majorBidi" w:ascii="Times New Roman" w:hAnsi="Times New Roman"/>
      <w:b/>
      <w:bCs/>
      <w:color w:val="000000"/>
      <w:sz w:val="22"/>
      <w:szCs w:val="28"/>
    </w:rPr>
  </w:style>
  <w:style w:type="paragraph" w:styleId="Heading2">
    <w:name w:val="heading 2"/>
    <w:basedOn w:val="Normal"/>
    <w:next w:val="Normal"/>
    <w:link w:val="Heading2Char"/>
    <w:uiPriority w:val="9"/>
    <w:unhideWhenUsed/>
    <w:qFormat/>
    <w:rsid w:val="00FC693F"/>
    <w:pPr>
      <w:keepNext/>
      <w:keepLines/>
      <w:spacing w:before="200" w:after="80" w:line="259" w:lineRule="auto"/>
      <w:outlineLvl w:val="1"/>
    </w:pPr>
    <w:rPr>
      <w:rFonts w:asciiTheme="majorHAnsi" w:eastAsiaTheme="majorEastAsia" w:hAnsiTheme="majorHAnsi" w:cstheme="majorBidi" w:ascii="Times New Roman" w:hAnsi="Times New Roman"/>
      <w:b/>
      <w:bCs/>
      <w:color w:val="000000"/>
      <w:sz w:val="21"/>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80" w:line="259" w:lineRule="auto"/>
      <w:contextualSpacing/>
      <w:jc w:val="center"/>
    </w:pPr>
    <w:rPr>
      <w:rFonts w:asciiTheme="majorHAnsi" w:eastAsiaTheme="majorEastAsia" w:hAnsiTheme="majorHAnsi" w:cstheme="majorBidi" w:ascii="Times New Roman" w:hAnsi="Times New Roman"/>
      <w:b/>
      <w:color w:val="000000"/>
      <w:spacing w:val="5"/>
      <w:kern w:val="28"/>
      <w:sz w:val="24"/>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2026-2027 9. Sınıf Biyoloji 2. Hafta Günlük Plan / Ders Planı</dc:title>
  <dc:subject>9. Sınıf Biyoloji Günlük Plan / Ders Planı</dc:subject>
  <dc:creator/>
  <cp:keywords>9. sınıf biyoloji, günlük plan, ders planı, 2026-2027, Türkiye Yüzyılı Maarif Modeli</cp:keywords>
  <dc:description>generated by python-docx</dc:description>
  <cp:lastModifiedBy/>
  <cp:revision>1</cp:revision>
  <dcterms:created xsi:type="dcterms:W3CDTF">2013-12-23T23:15:00Z</dcterms:created>
  <dcterms:modified xsi:type="dcterms:W3CDTF">2013-12-23T23:15:00Z</dcterms:modified>
  <cp:category/>
</cp:coreProperties>
</file>