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9. SINIF COĞRAFYA DERS PLANI</w:t>
      </w:r>
    </w:p>
    <w:p>
      <w:pPr>
        <w:pStyle w:val="Title"/>
        <w:spacing w:after="180"/>
      </w:pPr>
      <w:r>
        <w:rPr>
          <w:rFonts w:ascii="Times New Roman" w:hAnsi="Times New Roman"/>
          <w:b/>
          <w:color w:val="000000"/>
          <w:sz w:val="24"/>
        </w:rPr>
        <w:t>7.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9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7.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26.10.2026-30.10.2026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26.10.2026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BİLGİ TEKNOLOJİLERİ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Türkiye’nin Coğrafi Konumu</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COĞ.9.2.2. Türkiye’nin konum özelliklerini algılayabilme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Türkiye’nin konum özelliklerini belirler. b) Türkiye’nin konum özelliklerini görselleştirir. c) Türkiye’nin konum özelliklerini özetler.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“Türkiye’nin Coğrafi Konumu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“Türkiye’nin Coğrafi Konumu”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türkiye’nin coğrafi konumu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“COĞ.9.2.2. Türkiye’nin konum özelliklerini algılayabilme”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türkiye’nin coğrafi konumu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COĞ.9.2.2. Türkiye’nin konum özelliklerini algılayabilme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Türkiye’nin Coğrafi Konumu konusu, COĞ.9.2.2. Türkiye’nin konum özelliklerini algılayabilme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26.10.2026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Coğrafya 2 saat 7.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