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LİSESİ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9. SINIF TÜRK DİLİ VE EDEBİYATI DERS PLANI</w:t>
      </w:r>
    </w:p>
    <w:p>
      <w:pPr>
        <w:pStyle w:val="Title"/>
        <w:spacing w:after="180"/>
      </w:pPr>
      <w:r>
        <w:rPr>
          <w:rFonts w:ascii="Times New Roman" w:hAnsi="Times New Roman" w:eastAsia="Times New Roman"/>
          <w:b/>
          <w:color w:val="000000"/>
          <w:sz w:val="24"/>
        </w:rPr>
        <w:t>3.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Türk Dili ve Edebiyatı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9 / ............</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3. Hafta</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Uygulama Tarih Aralığı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28 Eylül-2 Ekim 2026</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5 ders saati</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Düzenleme / İmza Tarihi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28 Eylül 2026 Pazartesi</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Ders Planı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Dersin İşleneceği Gün ve Saat</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Okul ders çizelgesine göre</w:t>
            </w:r>
          </w:p>
        </w:tc>
      </w:tr>
    </w:tbl>
    <w:p>
      <w:pPr>
        <w:pStyle w:val="Heading1"/>
        <w:keepNext/>
      </w:pPr>
      <w:r>
        <w:rPr>
          <w:rFonts w:ascii="Times New Roman" w:hAnsi="Times New Roman" w:eastAsia="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Tema</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 Tema: Sözün İnceliği</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Haftanın Odağı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Sözün İnceliği: Metnin söyleyiş özelliklerini değerlendirme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İçerik Çerçevesi</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Tema içeriğine uygun şiir ve deneme metni</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Çıktısı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TDE2.2 kapsamında anlam oluşturma sürecinin derinleştirilmesi ve tema içi okuma çalışmalarının tamamlanması.</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Kanıtı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Metin çözümleme notu, akran geri bildirimi ve kısa yansıtma metni.</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Programlar Arası Bileşenler</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İletişim, iş birliği, sorumluluk, estetik, kültür okuryazarlığı, bilgi okuryazarlığı ve dijital okuryazarlık.</w:t>
            </w:r>
          </w:p>
        </w:tc>
      </w:tr>
    </w:tbl>
    <w:p>
      <w:pPr>
        <w:pStyle w:val="Heading1"/>
        <w:keepNext/>
      </w:pPr>
      <w:r>
        <w:rPr>
          <w:rFonts w:ascii="Times New Roman" w:hAnsi="Times New Roman" w:eastAsia="Times New Roman"/>
          <w:b/>
          <w:color w:val="000000"/>
          <w:sz w:val="22"/>
        </w:rPr>
        <w:t>Hazırbulunuşluk ve Ön Değerlendirme</w:t>
      </w:r>
    </w:p>
    <w:p>
      <w:pPr>
        <w:spacing w:after="100" w:line="269" w:lineRule="auto"/>
        <w:ind w:firstLine="0"/>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metin, tür, ana düşünce, söz varlığı, paragraf ve konuşma kurallarına ilişkin önceki öğrenmelerinin bulunduğu kabul edilir. Bu bilgi düzeyi kısa sorular ve gözlem yoluyla belirlenir; süreç not vermek amacıyla değil, öğretimi düzenlemek amacıyla yürütülür.</w:t>
      </w:r>
    </w:p>
    <w:p>
      <w:pPr>
        <w:spacing w:after="100" w:line="269" w:lineRule="auto"/>
        <w:ind w:firstLine="0"/>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Öğrencilerin günlük iletişimlerinde kullandıkları sözlerin ton, amaç ve muhataba göre değiştiği fark ettirilir. Tema çalışmalarında bu deneyimler; şiir, deneme ve çok modlu metinlerdeki edebî söyleyişle ilişkilendirilir.</w:t>
      </w:r>
    </w:p>
    <w:p>
      <w:pPr>
        <w:pStyle w:val="Heading1"/>
        <w:keepNext/>
      </w:pPr>
      <w:r>
        <w:rPr>
          <w:rFonts w:ascii="Times New Roman" w:hAnsi="Times New Roman" w:eastAsia="Times New Roman"/>
          <w:b/>
          <w:color w:val="000000"/>
          <w:sz w:val="22"/>
        </w:rPr>
        <w:t>Araç Gereç ve Kaynaklar</w:t>
      </w:r>
    </w:p>
    <w:p>
      <w:pPr>
        <w:spacing w:after="100" w:line="269" w:lineRule="auto"/>
        <w:ind w:firstLine="0"/>
      </w:pPr>
      <w:r>
        <w:rPr>
          <w:rFonts w:ascii="Times New Roman" w:hAnsi="Times New Roman" w:eastAsia="Times New Roman"/>
          <w:b/>
          <w:color w:val="000000"/>
          <w:sz w:val="21"/>
        </w:rPr>
        <w:t xml:space="preserve">Kullanılacaklar: </w:t>
      </w:r>
      <w:r>
        <w:rPr>
          <w:rFonts w:ascii="Times New Roman" w:hAnsi="Times New Roman" w:eastAsia="Times New Roman"/>
          <w:b w:val="0"/>
          <w:color w:val="000000"/>
          <w:sz w:val="21"/>
        </w:rPr>
        <w:t>Türk Dili ve Edebiyatı ders kitabı, öğretmenin seçtiği programa uygun metin veya çok modlu içerik, akıllı tahta, çalışma kâğıdı, not alma çizelgesi, sözlük, değerlendirme ölçütü ve öğrenci defteri.</w:t>
      </w:r>
    </w:p>
    <w:p>
      <w:pPr>
        <w:spacing w:after="100" w:line="269" w:lineRule="auto"/>
        <w:ind w:firstLine="0"/>
      </w:pPr>
      <w:r>
        <w:rPr>
          <w:rFonts w:ascii="Times New Roman" w:hAnsi="Times New Roman" w:eastAsia="Times New Roman"/>
          <w:b/>
          <w:color w:val="000000"/>
          <w:sz w:val="21"/>
        </w:rPr>
        <w:t xml:space="preserve">Kaynak kullanımı: </w:t>
      </w:r>
      <w:r>
        <w:rPr>
          <w:rFonts w:ascii="Times New Roman" w:hAnsi="Times New Roman" w:eastAsia="Times New Roman"/>
          <w:b w:val="0"/>
          <w:color w:val="000000"/>
          <w:sz w:val="21"/>
        </w:rPr>
        <w:t>Uygulama, MEB Türkiye Yüzyılı Maarif Modeli Türk Dili ve Edebiyatı Dersi Öğretim Programı ve 2026-2027 taslak çerçeve yıllık planındaki hafta sırası esas alınarak yapılır. Ders kitabı baskısı ile okulun imkânlarına göre metin ve etkinlik seçimi zümre kararıyla uyarlanabilir.</w:t>
      </w:r>
    </w:p>
    <w:p>
      <w:pPr>
        <w:pStyle w:val="Heading1"/>
        <w:keepNext/>
      </w:pPr>
      <w:r>
        <w:rPr>
          <w:rFonts w:ascii="Times New Roman" w:hAnsi="Times New Roman" w:eastAsia="Times New Roman"/>
          <w:b/>
          <w:color w:val="000000"/>
          <w:sz w:val="22"/>
        </w:rPr>
        <w:t>Öğrenme Öğretme Süreci</w:t>
      </w:r>
    </w:p>
    <w:p>
      <w:pPr>
        <w:spacing w:after="100" w:line="269" w:lineRule="auto"/>
        <w:ind w:firstLine="0"/>
      </w:pPr>
      <w:r>
        <w:rPr>
          <w:rFonts w:ascii="Times New Roman" w:hAnsi="Times New Roman" w:eastAsia="Times New Roman"/>
          <w:b/>
          <w:color w:val="000000"/>
          <w:sz w:val="21"/>
        </w:rPr>
        <w:t xml:space="preserve">Haftalık uygulama: </w:t>
      </w:r>
      <w:r>
        <w:rPr>
          <w:rFonts w:ascii="Times New Roman" w:hAnsi="Times New Roman" w:eastAsia="Times New Roman"/>
          <w:b w:val="0"/>
          <w:color w:val="000000"/>
          <w:sz w:val="21"/>
        </w:rPr>
        <w:t>Plan beş ders saati için hazırlanmıştır. Ders çizelgesinde farklı süre ya da resmî faaliyet bulunması hâlinde kazanım, öğrenme kanıtı ve değerlendirme ölçütü korunarak süreler zümre kararıyla yeniden düzenlenir.</w:t>
      </w:r>
    </w:p>
    <w:p>
      <w:pPr>
        <w:pStyle w:val="Heading2"/>
        <w:keepNext/>
      </w:pPr>
      <w:r>
        <w:rPr>
          <w:rFonts w:ascii="Times New Roman" w:hAnsi="Times New Roman" w:eastAsia="Times New Roman"/>
          <w:b/>
          <w:color w:val="000000"/>
          <w:sz w:val="21"/>
        </w:rPr>
        <w:t>Derse giriş, amaç belirleme ve ön bilgileri harekete geçirme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odağını açıklar: Sözün İnceliği: Metnin söyleyiş özelliklerini değerlendirme. Başlık, görsel, anahtar sözcük veya kısa bir alıntı üzerinden öğrencilerin metnin amacı ve türü hakkında tahminde bulunmalarını sağlar. Paylaşımları ortak ölçütler altında toplar; görüşleri doğru-yanlış ikiliğine sıkıştırmadan gerekçe istemeye özen gösterir.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içerikle ilgili ilk çağrışımlarını, tahminlerini ve merak ettikleri soruları not eder. Öğrenme amacını kendi ifadeleriyle belirler; önceki bilgisi ile yeni içerik arasında bağ kurar.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Başlangıç notu, tahmin-gerekçe eşleştirmesi ve öğrencinin öğrenme amacını ifade etmesi.</w:t>
      </w:r>
    </w:p>
    <w:p>
      <w:pPr>
        <w:pStyle w:val="Heading2"/>
        <w:keepNext/>
      </w:pPr>
      <w:r>
        <w:rPr>
          <w:rFonts w:ascii="Times New Roman" w:hAnsi="Times New Roman" w:eastAsia="Times New Roman"/>
          <w:b/>
          <w:color w:val="000000"/>
          <w:sz w:val="21"/>
        </w:rPr>
        <w:t>Metin, içerik veya görev üzerinde yapılandırılmış çalışma (2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öğrencileri bireysel okuma/dinleme, ikili inceleme ve küçük grup paylaşımı aşamalarında yönlendirir. Ana görev olarak metindeki söz seçimi, anlatım tonu ve ana düşünce arasındaki ilişkiyi kanıt göstererek açıklama. üzerinde durur. Her gruptan yorumunu içerikteki örnek, ifade, yapı unsuru veya kanıtla desteklemesini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içeriği amaca uygun yöntemle inceler; önemli gördüğü ifade ve örnekleri seçer. Eşli ya da grup çalışmasında ortak not oluşturur; farklı görüşleri karşılaştırır ve kendi yorumunu gerekçelendirir.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Metin çözümleme notu, akran geri bildirimi ve kısa yansıtma metni.</w:t>
      </w:r>
    </w:p>
    <w:p>
      <w:pPr>
        <w:pStyle w:val="Heading2"/>
        <w:keepNext/>
      </w:pPr>
      <w:r>
        <w:rPr>
          <w:rFonts w:ascii="Times New Roman" w:hAnsi="Times New Roman" w:eastAsia="Times New Roman"/>
          <w:b/>
          <w:color w:val="000000"/>
          <w:sz w:val="21"/>
        </w:rPr>
        <w:t>Ürün oluşturma, paylaşma ve geri bildirim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öğrencilere kısa ama anlamlı bir ürün oluşturma fırsatı verir: çözümleme notu, paragraf, konuşma taslağı, karşılaştırma tablosu, zihin haritası veya dinleme notu. Ürünün hedef kitle, amaç, düzen ve dil kullanımı bakımından gözden geçirilmesi için ölçüt sunar.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kendi ürününü oluşturur; akranının ürününü verilen ölçütlerden biri üzerinden değerlendirir. Aldığı geri bildirimle en az bir düzenleme yapar ve nedenini açıklar.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Taslak ile gözden geçirilmiş ürün arasındaki fark ve öğrencinin geri bildirimden yararlanma biçimi.</w:t>
      </w:r>
    </w:p>
    <w:p>
      <w:pPr>
        <w:pStyle w:val="Heading2"/>
        <w:keepNext/>
      </w:pPr>
      <w:r>
        <w:rPr>
          <w:rFonts w:ascii="Times New Roman" w:hAnsi="Times New Roman" w:eastAsia="Times New Roman"/>
          <w:b/>
          <w:color w:val="000000"/>
          <w:sz w:val="21"/>
        </w:rPr>
        <w:t>Genelleme, değerlendirme ve sonraki haftaya bağlama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öğrenme çıktısını yeniden görünür kılar. Öğrencilerin metin veya görev üzerinden ulaştığı sonuçları ortak başlıkta toplar. Çıkış kartı aracılığıyla öğrenciden öğrendiği bir noktayı, kanıtını ve üzerinde çalışmaya devam edeceği beceriyi yazmasını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öğrendikleri kavramı ya da beceriyi kendi cümlesiyle özetler; seçtiği bir kanıtla destekler. Bir sonraki hafta için hazırlanırken kullanacağı okuma, yazma, dinleme/izleme veya konuşma stratejisini belirler.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Çıkış kartı, öz değerlendirme ve öğretmen yansıtma notu.</w:t>
      </w:r>
    </w:p>
    <w:p>
      <w:pPr>
        <w:pStyle w:val="Heading1"/>
        <w:keepNext/>
      </w:pPr>
      <w:r>
        <w:rPr>
          <w:rFonts w:ascii="Times New Roman" w:hAnsi="Times New Roman" w:eastAsia="Times New Roman"/>
          <w:b/>
          <w:color w:val="000000"/>
          <w:sz w:val="22"/>
        </w:rPr>
        <w:t>Farklılaştırma</w:t>
      </w:r>
    </w:p>
    <w:p>
      <w:pPr>
        <w:spacing w:after="100" w:line="269" w:lineRule="auto"/>
        <w:ind w:firstLine="0"/>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Metin ya da görev üzerinde zorlanan öğrenciler için kısa parçalara ayrılmış içerik, anahtar sözcük listesi, örnekli çalışma kâğıdı, sesli düşünme modeli ve akran desteği kullanılır. Öğrencinin öğrenmesini yalnızca uzun yazılı cevapla göstermesi beklenmez; sözlü açıklama, işaretleme, kısa not veya görsel düzenleme seçenekleri sunulur.</w:t>
      </w:r>
    </w:p>
    <w:p>
      <w:pPr>
        <w:spacing w:after="100" w:line="269" w:lineRule="auto"/>
        <w:ind w:firstLine="0"/>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Hazır örneklerle yetinmeyen öğrencilerden farklı türde bir metin veya medya içeriği ile karşılaştırma yapmaları; söyleyiş, amaç ve hedef kitle bakımından yeni bir örnek üretmeleri istenir. Öğrencinin kullandığı kanıtı açıkça göstermesi beklenir.</w:t>
      </w:r>
    </w:p>
    <w:p>
      <w:pPr>
        <w:pStyle w:val="Heading1"/>
        <w:keepNext/>
      </w:pPr>
      <w:r>
        <w:rPr>
          <w:rFonts w:ascii="Times New Roman" w:hAnsi="Times New Roman" w:eastAsia="Times New Roman"/>
          <w:b/>
          <w:color w:val="000000"/>
          <w:sz w:val="22"/>
        </w:rPr>
        <w:t>Ölçme ve Değerlendirme</w:t>
      </w:r>
    </w:p>
    <w:p>
      <w:pPr>
        <w:spacing w:after="100" w:line="269" w:lineRule="auto"/>
        <w:ind w:firstLine="0"/>
      </w:pPr>
      <w:r>
        <w:rPr>
          <w:rFonts w:ascii="Times New Roman" w:hAnsi="Times New Roman" w:eastAsia="Times New Roman"/>
          <w:b/>
          <w:color w:val="000000"/>
          <w:sz w:val="21"/>
        </w:rPr>
        <w:t xml:space="preserve">Yaklaşım: </w:t>
      </w:r>
      <w:r>
        <w:rPr>
          <w:rFonts w:ascii="Times New Roman" w:hAnsi="Times New Roman" w:eastAsia="Times New Roman"/>
          <w:b w:val="0"/>
          <w:color w:val="000000"/>
          <w:sz w:val="21"/>
        </w:rPr>
        <w:t>Değerlendirme süreç odaklı yürütülür. Öğrencinin ilk tahmini, içerik üzerinde yaptığı çalışma, ürettiği taslak, geri bildirim sonrası düzenlemesi ve öz değerlendirmesi birlikte ele alınır. Öğrenme kanıtları bir sonraki dersin destekleme ve zenginleştirme çalışmaları için kullanılır.</w:t>
      </w:r>
    </w:p>
    <w:tbl>
      <w:tblPr>
        <w:tblW w:type="auto" w:w="0"/>
        <w:jc w:val="center"/>
        <w:tblLayout w:type="fixed"/>
        <w:tblLook w:firstColumn="1" w:firstRow="1" w:lastColumn="0" w:lastRow="0" w:noHBand="0" w:noVBand="1" w:val="04A0"/>
      </w:tblPr>
      <w:tblGrid>
        <w:gridCol w:w="3289"/>
        <w:gridCol w:w="3289"/>
        <w:gridCol w:w="3289"/>
      </w:tblGrid>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Gözlenecek Öğrenme Kanıtı</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Metne veya dinleme/izleme içeriğine amacına uygun olarak yönelir.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Görüşünü metinden ya da etkinlikten seçtiği kanıtla destekler.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Söz varlığını ve anlatım tercihlerini konuya, amaç ve hedef kitleye uygun kullanır.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Geri bildirimden yararlanarak ürününde ya da sunumunda anlamlı düzenleme yapar.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bl>
    <w:p>
      <w:pPr>
        <w:pStyle w:val="Heading1"/>
        <w:keepNext/>
      </w:pPr>
      <w:r>
        <w:rPr>
          <w:rFonts w:ascii="Times New Roman" w:hAnsi="Times New Roman" w:eastAsia="Times New Roman"/>
          <w:b/>
          <w:color w:val="000000"/>
          <w:sz w:val="22"/>
        </w:rPr>
        <w:t>Sınıf Defterine Yazılacak İfade</w:t>
      </w:r>
    </w:p>
    <w:p>
      <w:pPr>
        <w:spacing w:after="100" w:line="269" w:lineRule="auto"/>
        <w:ind w:firstLine="0"/>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Şiir ve deneme metinlerinde söz seçimi, anlatım tonu ve ana düşünce ilişkisi incelendi.</w:t>
      </w:r>
    </w:p>
    <w:p>
      <w:pPr>
        <w:pStyle w:val="Heading1"/>
        <w:keepNext/>
      </w:pPr>
      <w:r>
        <w:rPr>
          <w:rFonts w:ascii="Times New Roman" w:hAnsi="Times New Roman" w:eastAsia="Times New Roman"/>
          <w:b/>
          <w:color w:val="000000"/>
          <w:sz w:val="22"/>
        </w:rPr>
        <w:t>Öğretmen Yansıtması ve Sonraki Haftaya Hazırlık</w:t>
      </w:r>
    </w:p>
    <w:p>
      <w:pPr>
        <w:spacing w:after="140"/>
        <w:ind w:firstLine="0"/>
      </w:pPr>
      <w:r>
        <w:rPr>
          <w:rFonts w:ascii="Times New Roman" w:hAnsi="Times New Roman" w:eastAsia="Times New Roman"/>
          <w:b w:val="0"/>
          <w:color w:val="000000"/>
          <w:sz w:val="20"/>
        </w:rPr>
        <w:t>Öğrencilerin en çok zorlandığı kavram, strateji veya öğrenme kanıtı: ................................................................................................................</w:t>
      </w:r>
    </w:p>
    <w:p>
      <w:pPr>
        <w:spacing w:after="140"/>
        <w:ind w:firstLine="0"/>
      </w:pPr>
      <w:r>
        <w:rPr>
          <w:rFonts w:ascii="Times New Roman" w:hAnsi="Times New Roman" w:eastAsia="Times New Roman"/>
          <w:b w:val="0"/>
          <w:color w:val="000000"/>
          <w:sz w:val="20"/>
        </w:rPr>
        <w:t>Bir sonraki uygulamada korunacak ya da değiştirilecek öğretim adımı: ................................................................................................................</w:t>
      </w:r>
    </w:p>
    <w:p>
      <w:pPr>
        <w:spacing w:after="140"/>
        <w:ind w:firstLine="0"/>
      </w:pPr>
      <w:r>
        <w:rPr>
          <w:rFonts w:ascii="Times New Roman" w:hAnsi="Times New Roman" w:eastAsia="Times New Roman"/>
          <w:b w:val="0"/>
          <w:color w:val="000000"/>
          <w:sz w:val="20"/>
        </w:rPr>
        <w:t>Destekleme ve zenginleştirme için planlanan çalışma: ........................................................................................................................................</w:t>
      </w:r>
    </w:p>
    <w:p>
      <w:pPr>
        <w:pStyle w:val="Heading1"/>
        <w:keepNext/>
      </w:pPr>
      <w:r>
        <w:rPr>
          <w:rFonts w:ascii="Times New Roman" w:hAnsi="Times New Roman" w:eastAsia="Times New Roman"/>
          <w:b/>
          <w:color w:val="000000"/>
          <w:sz w:val="22"/>
        </w:rPr>
        <w:t>İmza</w:t>
      </w:r>
    </w:p>
    <w:p>
      <w:pPr>
        <w:spacing w:after="20"/>
        <w:ind w:firstLine="0"/>
        <w:jc w:val="center"/>
      </w:pPr>
      <w:r>
        <w:rPr>
          <w:rFonts w:ascii="Times New Roman" w:hAnsi="Times New Roman" w:eastAsia="Times New Roman"/>
          <w:b w:val="0"/>
          <w:color w:val="000000"/>
          <w:sz w:val="20"/>
        </w:rPr>
        <w:t>28 Eylül 2026 Pazartesi</w:t>
      </w:r>
    </w:p>
    <w:p>
      <w:pPr>
        <w:spacing w:after="20"/>
        <w:ind w:firstLine="0"/>
        <w:jc w:val="center"/>
      </w:pPr>
      <w:r>
        <w:rPr>
          <w:rFonts w:ascii="Times New Roman" w:hAnsi="Times New Roman" w:eastAsia="Times New Roman"/>
          <w:b/>
          <w:color w:val="000000"/>
          <w:sz w:val="20"/>
        </w:rPr>
        <w:t>Ders Öğretmeni</w:t>
      </w:r>
    </w:p>
    <w:p>
      <w:pPr>
        <w:spacing w:after="20"/>
        <w:ind w:firstLine="0"/>
        <w:jc w:val="center"/>
      </w:pPr>
      <w:r>
        <w:rPr>
          <w:rFonts w:ascii="Times New Roman" w:hAnsi="Times New Roman" w:eastAsia="Times New Roman"/>
          <w:b w:val="0"/>
          <w:color w:val="000000"/>
          <w:sz w:val="20"/>
        </w:rPr>
        <w:t>........................................................</w:t>
      </w:r>
    </w:p>
    <w:p>
      <w:pPr>
        <w:spacing w:after="20"/>
        <w:ind w:firstLine="0"/>
        <w:jc w:val="center"/>
      </w:pPr>
      <w:r>
        <w:rPr>
          <w:rFonts w:ascii="Times New Roman" w:hAnsi="Times New Roman" w:eastAsia="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ind w:firstLine="369"/>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6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before="0"/>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Türk Dili ve Edebiyatı 3. Hafta Ders Planı</dc:title>
  <dc:subject>Türk Dili ve Edebiyatı Ders Planı</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