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rFonts w:ascii="Times New Roman" w:hAnsi="Times New Roman" w:cs="Times New Roman"/>
          <w:b/>
          <w:sz w:val="22"/>
        </w:rPr>
        <w:t>T.C.</w:t>
      </w:r>
    </w:p>
    <w:p>
      <w:pPr>
        <w:spacing w:after="0"/>
        <w:jc w:val="center"/>
      </w:pPr>
      <w:r>
        <w:rPr>
          <w:rFonts w:ascii="Times New Roman" w:hAnsi="Times New Roman" w:cs="Times New Roman"/>
          <w:b/>
          <w:sz w:val="22"/>
        </w:rPr>
        <w:t>...................... Kaymakamliği</w:t>
      </w:r>
    </w:p>
    <w:p>
      <w:pPr>
        <w:spacing w:after="0"/>
        <w:jc w:val="center"/>
      </w:pPr>
      <w:r>
        <w:rPr>
          <w:rFonts w:ascii="Times New Roman" w:hAnsi="Times New Roman" w:cs="Times New Roman"/>
          <w:b/>
          <w:sz w:val="22"/>
        </w:rPr>
        <w:t>...................... Okulu Müdürlüğü</w:t>
      </w:r>
    </w:p>
    <w:p>
      <w:pPr>
        <w:spacing w:after="0"/>
        <w:jc w:val="center"/>
      </w:pPr>
      <w:r>
        <w:rPr>
          <w:rFonts w:ascii="Times New Roman" w:hAnsi="Times New Roman" w:cs="Times New Roman"/>
          <w:b/>
          <w:sz w:val="22"/>
        </w:rPr>
        <w:t>2026-2027 Eği̇ti̇m Öğreti̇m Yili</w:t>
      </w:r>
    </w:p>
    <w:p>
      <w:pPr>
        <w:spacing w:after="200"/>
        <w:jc w:val="center"/>
      </w:pPr>
      <w:r>
        <w:rPr>
          <w:rFonts w:ascii="Times New Roman" w:hAnsi="Times New Roman" w:cs="Times New Roman"/>
          <w:b/>
          <w:sz w:val="24"/>
        </w:rPr>
        <w:t>İlkokul ve Anasinifi Eği̇ti̇m Kurumu Sinif Alan Zümre Başkanlari Kurulu Dönem Başi Toplanti Tutanaği</w:t>
      </w:r>
    </w:p>
    <w:tbl>
      <w:tblPr>
        <w:tblW w:type="auto" w:w="0"/>
        <w:jc w:val="center"/>
        <w:tblLayout w:type="fixed"/>
        <w:tblLook w:firstColumn="1" w:firstRow="1" w:lastColumn="0" w:lastRow="0" w:noHBand="0" w:noVBand="1" w:val="04A0"/>
      </w:tblPr>
      <w:tblGrid>
        <w:gridCol w:w="4703"/>
        <w:gridCol w:w="4703"/>
      </w:tblGrid>
      <w:tr>
        <w:tc>
          <w:tcPr>
            <w:tcW w:type="dxa" w:w="2268"/>
            <w:vAlign w:val="center"/>
            <w:tcBorders>
              <w:top w:val="single" w:sz="6" w:color="000000"/>
              <w:left w:val="single" w:sz="6" w:color="000000"/>
              <w:bottom w:val="single" w:sz="6" w:color="000000"/>
              <w:right w:val="single" w:sz="6" w:color="000000"/>
            </w:tcBorders>
          </w:tcPr>
          <w:p>
            <w:pPr>
              <w:spacing w:after="0"/>
              <w:jc w:val="left"/>
            </w:pPr>
            <w:r>
              <w:rPr>
                <w:rFonts w:ascii="Times New Roman" w:hAnsi="Times New Roman" w:cs="Times New Roman"/>
                <w:b w:val="0"/>
                <w:sz w:val="20"/>
              </w:rPr>
              <w:t>Toplantı Tarihi</w:t>
            </w:r>
          </w:p>
        </w:tc>
        <w:tc>
          <w:tcPr>
            <w:tcW w:type="dxa" w:w="6236"/>
            <w:vAlign w:val="center"/>
            <w:tcBorders>
              <w:top w:val="single" w:sz="6" w:color="000000"/>
              <w:left w:val="single" w:sz="6" w:color="000000"/>
              <w:bottom w:val="single" w:sz="6" w:color="000000"/>
              <w:right w:val="single" w:sz="6" w:color="000000"/>
            </w:tcBorders>
          </w:tcPr>
          <w:p>
            <w:pPr>
              <w:spacing w:after="0"/>
              <w:jc w:val="left"/>
            </w:pPr>
            <w:r>
              <w:rPr>
                <w:rFonts w:ascii="Times New Roman" w:hAnsi="Times New Roman" w:cs="Times New Roman"/>
                <w:b w:val="0"/>
                <w:sz w:val="20"/>
              </w:rPr>
              <w:t>......................</w:t>
            </w:r>
          </w:p>
        </w:tc>
      </w:tr>
      <w:tr>
        <w:tc>
          <w:tcPr>
            <w:tcW w:type="dxa" w:w="2268"/>
            <w:vAlign w:val="center"/>
            <w:tcBorders>
              <w:top w:val="single" w:sz="6" w:color="000000"/>
              <w:left w:val="single" w:sz="6" w:color="000000"/>
              <w:bottom w:val="single" w:sz="6" w:color="000000"/>
              <w:right w:val="single" w:sz="6" w:color="000000"/>
            </w:tcBorders>
          </w:tcPr>
          <w:p>
            <w:pPr>
              <w:spacing w:after="0"/>
              <w:jc w:val="left"/>
            </w:pPr>
            <w:r>
              <w:rPr>
                <w:rFonts w:ascii="Times New Roman" w:hAnsi="Times New Roman" w:cs="Times New Roman"/>
                <w:b w:val="0"/>
                <w:sz w:val="20"/>
              </w:rPr>
              <w:t>Toplantı Saati</w:t>
            </w:r>
          </w:p>
        </w:tc>
        <w:tc>
          <w:tcPr>
            <w:tcW w:type="dxa" w:w="6236"/>
            <w:vAlign w:val="center"/>
            <w:tcBorders>
              <w:top w:val="single" w:sz="6" w:color="000000"/>
              <w:left w:val="single" w:sz="6" w:color="000000"/>
              <w:bottom w:val="single" w:sz="6" w:color="000000"/>
              <w:right w:val="single" w:sz="6" w:color="000000"/>
            </w:tcBorders>
          </w:tcPr>
          <w:p>
            <w:pPr>
              <w:spacing w:after="0"/>
              <w:jc w:val="left"/>
            </w:pPr>
            <w:r>
              <w:rPr>
                <w:rFonts w:ascii="Times New Roman" w:hAnsi="Times New Roman" w:cs="Times New Roman"/>
                <w:b w:val="0"/>
                <w:sz w:val="20"/>
              </w:rPr>
              <w:t>......................</w:t>
            </w:r>
          </w:p>
        </w:tc>
      </w:tr>
      <w:tr>
        <w:tc>
          <w:tcPr>
            <w:tcW w:type="dxa" w:w="2268"/>
            <w:vAlign w:val="center"/>
            <w:tcBorders>
              <w:top w:val="single" w:sz="6" w:color="000000"/>
              <w:left w:val="single" w:sz="6" w:color="000000"/>
              <w:bottom w:val="single" w:sz="6" w:color="000000"/>
              <w:right w:val="single" w:sz="6" w:color="000000"/>
            </w:tcBorders>
          </w:tcPr>
          <w:p>
            <w:pPr>
              <w:spacing w:after="0"/>
              <w:jc w:val="left"/>
            </w:pPr>
            <w:r>
              <w:rPr>
                <w:rFonts w:ascii="Times New Roman" w:hAnsi="Times New Roman" w:cs="Times New Roman"/>
                <w:b w:val="0"/>
                <w:sz w:val="20"/>
              </w:rPr>
              <w:t>Toplantı Yeri</w:t>
            </w:r>
          </w:p>
        </w:tc>
        <w:tc>
          <w:tcPr>
            <w:tcW w:type="dxa" w:w="6236"/>
            <w:vAlign w:val="center"/>
            <w:tcBorders>
              <w:top w:val="single" w:sz="6" w:color="000000"/>
              <w:left w:val="single" w:sz="6" w:color="000000"/>
              <w:bottom w:val="single" w:sz="6" w:color="000000"/>
              <w:right w:val="single" w:sz="6" w:color="000000"/>
            </w:tcBorders>
          </w:tcPr>
          <w:p>
            <w:pPr>
              <w:spacing w:after="0"/>
              <w:jc w:val="left"/>
            </w:pPr>
            <w:r>
              <w:rPr>
                <w:rFonts w:ascii="Times New Roman" w:hAnsi="Times New Roman" w:cs="Times New Roman"/>
                <w:b w:val="0"/>
                <w:sz w:val="20"/>
              </w:rPr>
              <w:t>......................</w:t>
            </w:r>
          </w:p>
        </w:tc>
      </w:tr>
    </w:tbl>
    <w:p>
      <w:pPr>
        <w:spacing w:after="40"/>
      </w:pPr>
    </w:p>
    <w:p>
      <w:pPr>
        <w:spacing w:before="160" w:after="80"/>
        <w:jc w:val="left"/>
      </w:pPr>
      <w:r>
        <w:rPr>
          <w:rFonts w:ascii="Times New Roman" w:hAnsi="Times New Roman" w:cs="Times New Roman"/>
          <w:b/>
          <w:sz w:val="22"/>
        </w:rPr>
        <w:t>Toplantinin Açilişi</w:t>
      </w:r>
    </w:p>
    <w:p>
      <w:pPr>
        <w:spacing w:before="0" w:after="100" w:line="276" w:lineRule="auto"/>
        <w:ind w:firstLine="425"/>
        <w:jc w:val="both"/>
      </w:pPr>
      <w:r>
        <w:rPr>
          <w:rFonts w:ascii="Times New Roman" w:hAnsi="Times New Roman" w:cs="Times New Roman"/>
          <w:b w:val="0"/>
          <w:sz w:val="22"/>
        </w:rPr>
        <w:t>Millî Eğitim Bakanlığı Eğitim Kurulları ve Zümreleri Yönergesi doğrultusunda, eğitim kurumundaki sınıf ve alan zümreleri arasında eşgüdümü sağlamak, öğretim sürecini ortak hedefler çerçevesinde planlamak ve eğitim öğretimin niteliğini yükseltmeye yönelik kararlar almak amacıyla kurul toplanmıştır.</w:t>
      </w:r>
    </w:p>
    <w:p>
      <w:pPr>
        <w:spacing w:before="160" w:after="80"/>
        <w:jc w:val="left"/>
      </w:pPr>
      <w:r>
        <w:rPr>
          <w:rFonts w:ascii="Times New Roman" w:hAnsi="Times New Roman" w:cs="Times New Roman"/>
          <w:b/>
          <w:sz w:val="22"/>
        </w:rPr>
        <w:t>Gündem Maddeleri̇</w:t>
      </w:r>
    </w:p>
    <w:p>
      <w:pPr>
        <w:spacing w:after="60" w:line="264" w:lineRule="auto"/>
        <w:ind w:left="340" w:hanging="340"/>
      </w:pPr>
      <w:r>
        <w:rPr>
          <w:rFonts w:ascii="Times New Roman" w:hAnsi="Times New Roman" w:cs="Times New Roman"/>
          <w:b w:val="0"/>
          <w:sz w:val="21"/>
        </w:rPr>
        <w:t>1. Açılışın yapılması ve yoklamanın alınması.</w:t>
      </w:r>
    </w:p>
    <w:p>
      <w:pPr>
        <w:spacing w:after="60" w:line="264" w:lineRule="auto"/>
        <w:ind w:left="340" w:hanging="340"/>
      </w:pPr>
      <w:r>
        <w:rPr>
          <w:rFonts w:ascii="Times New Roman" w:hAnsi="Times New Roman" w:cs="Times New Roman"/>
          <w:b w:val="0"/>
          <w:sz w:val="21"/>
        </w:rPr>
        <w:t>2. Kurul başkanı ve yazmanın belirlenmesi.</w:t>
      </w:r>
    </w:p>
    <w:p>
      <w:pPr>
        <w:spacing w:after="60" w:line="264" w:lineRule="auto"/>
        <w:ind w:left="340" w:hanging="340"/>
      </w:pPr>
      <w:r>
        <w:rPr>
          <w:rFonts w:ascii="Times New Roman" w:hAnsi="Times New Roman" w:cs="Times New Roman"/>
          <w:b w:val="0"/>
          <w:sz w:val="21"/>
        </w:rPr>
        <w:t>3. İlkokul ve anasınıfı eğitimine ilişkin okul önceliklerinin görüşülmesi.</w:t>
      </w:r>
    </w:p>
    <w:p>
      <w:pPr>
        <w:spacing w:after="60" w:line="264" w:lineRule="auto"/>
        <w:ind w:left="340" w:hanging="340"/>
      </w:pPr>
      <w:r>
        <w:rPr>
          <w:rFonts w:ascii="Times New Roman" w:hAnsi="Times New Roman" w:cs="Times New Roman"/>
          <w:b w:val="0"/>
          <w:sz w:val="21"/>
        </w:rPr>
        <w:t>4. Sınıf ve alan zümrelerinden gelen planlama kararlarının değerlendirilmesi.</w:t>
      </w:r>
    </w:p>
    <w:p>
      <w:pPr>
        <w:spacing w:after="60" w:line="264" w:lineRule="auto"/>
        <w:ind w:left="340" w:hanging="340"/>
      </w:pPr>
      <w:r>
        <w:rPr>
          <w:rFonts w:ascii="Times New Roman" w:hAnsi="Times New Roman" w:cs="Times New Roman"/>
          <w:b w:val="0"/>
          <w:sz w:val="21"/>
        </w:rPr>
        <w:t>5. Türkiye Yüzyılı Maarif Modeli doğrultusunda yapılacak çalışmaların görüşülmesi.</w:t>
      </w:r>
    </w:p>
    <w:p>
      <w:pPr>
        <w:spacing w:after="60" w:line="264" w:lineRule="auto"/>
        <w:ind w:left="340" w:hanging="340"/>
      </w:pPr>
      <w:r>
        <w:rPr>
          <w:rFonts w:ascii="Times New Roman" w:hAnsi="Times New Roman" w:cs="Times New Roman"/>
          <w:b w:val="0"/>
          <w:sz w:val="21"/>
        </w:rPr>
        <w:t>6. Okuma yazma, temel beceriler ve okul uyumuna yönelik çalışmaların görüşülmesi.</w:t>
      </w:r>
    </w:p>
    <w:p>
      <w:pPr>
        <w:spacing w:after="60" w:line="264" w:lineRule="auto"/>
        <w:ind w:left="340" w:hanging="340"/>
      </w:pPr>
      <w:r>
        <w:rPr>
          <w:rFonts w:ascii="Times New Roman" w:hAnsi="Times New Roman" w:cs="Times New Roman"/>
          <w:b w:val="0"/>
          <w:sz w:val="21"/>
        </w:rPr>
        <w:t>7. Ölçme ve değerlendirme uygulamalarında ortak ilkelerin belirlenmesi.</w:t>
      </w:r>
    </w:p>
    <w:p>
      <w:pPr>
        <w:spacing w:after="60" w:line="264" w:lineRule="auto"/>
        <w:ind w:left="340" w:hanging="340"/>
      </w:pPr>
      <w:r>
        <w:rPr>
          <w:rFonts w:ascii="Times New Roman" w:hAnsi="Times New Roman" w:cs="Times New Roman"/>
          <w:b w:val="0"/>
          <w:sz w:val="21"/>
        </w:rPr>
        <w:t>8. Dilek ve temennilerin görüşülmesi.</w:t>
      </w:r>
    </w:p>
    <w:p>
      <w:pPr>
        <w:spacing w:before="160" w:after="80"/>
        <w:jc w:val="left"/>
      </w:pPr>
      <w:r>
        <w:rPr>
          <w:rFonts w:ascii="Times New Roman" w:hAnsi="Times New Roman" w:cs="Times New Roman"/>
          <w:b/>
          <w:sz w:val="22"/>
        </w:rPr>
        <w:t>Görüşmeler ve Alinan Kararlar</w:t>
      </w:r>
    </w:p>
    <w:p>
      <w:pPr>
        <w:spacing w:before="160" w:after="80"/>
        <w:jc w:val="left"/>
      </w:pPr>
      <w:r>
        <w:rPr>
          <w:rFonts w:ascii="Times New Roman" w:hAnsi="Times New Roman" w:cs="Times New Roman"/>
          <w:b/>
          <w:sz w:val="22"/>
        </w:rPr>
        <w:t>1. Kurul Başkanı ve Yazmanın Belirlenmesi</w:t>
      </w:r>
    </w:p>
    <w:p>
      <w:pPr>
        <w:spacing w:before="0" w:after="100" w:line="276" w:lineRule="auto"/>
        <w:ind w:firstLine="425"/>
        <w:jc w:val="both"/>
      </w:pPr>
      <w:r>
        <w:rPr>
          <w:rFonts w:ascii="Times New Roman" w:hAnsi="Times New Roman" w:cs="Times New Roman"/>
          <w:b w:val="0"/>
          <w:sz w:val="22"/>
        </w:rPr>
        <w:t>Kurul üyeleri arasından ...................... kurul başkanı, ...................... yazman olarak seçilmiş; görev dağılımının eğitim öğretim yılı boyunca sürdürülmesine karar verilmiştir.</w:t>
      </w:r>
    </w:p>
    <w:p>
      <w:pPr>
        <w:spacing w:before="160" w:after="80"/>
        <w:jc w:val="left"/>
      </w:pPr>
      <w:r>
        <w:rPr>
          <w:rFonts w:ascii="Times New Roman" w:hAnsi="Times New Roman" w:cs="Times New Roman"/>
          <w:b/>
          <w:sz w:val="22"/>
        </w:rPr>
        <w:t>2. Yıllık Planlama ve Ortak Hedefler</w:t>
      </w:r>
    </w:p>
    <w:p>
      <w:pPr>
        <w:spacing w:before="0" w:after="100" w:line="276" w:lineRule="auto"/>
        <w:ind w:firstLine="425"/>
        <w:jc w:val="both"/>
      </w:pPr>
      <w:r>
        <w:rPr>
          <w:rFonts w:ascii="Times New Roman" w:hAnsi="Times New Roman" w:cs="Times New Roman"/>
          <w:b w:val="0"/>
          <w:sz w:val="22"/>
        </w:rPr>
        <w:t>Sınıf ve alan zümrelerince hazırlanan yıllık planların öğretim programları, okulun imkânları ve öğrenci ihtiyaçları dikkate alınarak yürütülmesi; okul öncesi, ilkokul sınıf ve branş çalışmalarındaki geçişlerin birlikte planlanması kararlaştırılmıştır.</w:t>
      </w:r>
    </w:p>
    <w:p>
      <w:pPr>
        <w:spacing w:before="160" w:after="80"/>
        <w:jc w:val="left"/>
      </w:pPr>
      <w:r>
        <w:rPr>
          <w:rFonts w:ascii="Times New Roman" w:hAnsi="Times New Roman" w:cs="Times New Roman"/>
          <w:b/>
          <w:sz w:val="22"/>
        </w:rPr>
        <w:t>3. Türkiye Yüzyılı Maarif Modeli Çalışmaları</w:t>
      </w:r>
    </w:p>
    <w:p>
      <w:pPr>
        <w:spacing w:before="0" w:after="100" w:line="276" w:lineRule="auto"/>
        <w:ind w:firstLine="425"/>
        <w:jc w:val="both"/>
      </w:pPr>
      <w:r>
        <w:rPr>
          <w:rFonts w:ascii="Times New Roman" w:hAnsi="Times New Roman" w:cs="Times New Roman"/>
          <w:b w:val="0"/>
          <w:sz w:val="22"/>
        </w:rPr>
        <w:t>Değer, beceri ve eğilimlerin ders süreçleriyle ilişkilendirilmesi; disiplinler arası çalışmaların zümre gündemlerinde somutlaştırılması ve iyi örneklerin kurulda paylaşılması kararlaştırılmıştır.</w:t>
      </w:r>
    </w:p>
    <w:p>
      <w:pPr>
        <w:spacing w:before="160" w:after="80"/>
        <w:jc w:val="left"/>
      </w:pPr>
      <w:r>
        <w:rPr>
          <w:rFonts w:ascii="Times New Roman" w:hAnsi="Times New Roman" w:cs="Times New Roman"/>
          <w:b/>
          <w:sz w:val="22"/>
        </w:rPr>
        <w:t>4. Temel Beceriler ve Okul Uyumu</w:t>
      </w:r>
    </w:p>
    <w:p>
      <w:pPr>
        <w:spacing w:before="0" w:after="100" w:line="276" w:lineRule="auto"/>
        <w:ind w:firstLine="425"/>
        <w:jc w:val="both"/>
      </w:pPr>
      <w:r>
        <w:rPr>
          <w:rFonts w:ascii="Times New Roman" w:hAnsi="Times New Roman" w:cs="Times New Roman"/>
          <w:b w:val="0"/>
          <w:sz w:val="22"/>
        </w:rPr>
        <w:t>Okuma kültürü, temel matematik becerileri, iletişim, öz bakım ve okul uyumunu destekleyen çalışmaların sınıf düzeylerine uygun biçimde planlanması; aile katılımını güçlendirecek uygulamalara yer verilmesi kararlaştırılmıştır.</w:t>
      </w:r>
    </w:p>
    <w:p>
      <w:pPr>
        <w:spacing w:before="160" w:after="80"/>
        <w:jc w:val="left"/>
      </w:pPr>
      <w:r>
        <w:rPr>
          <w:rFonts w:ascii="Times New Roman" w:hAnsi="Times New Roman" w:cs="Times New Roman"/>
          <w:b/>
          <w:sz w:val="22"/>
        </w:rPr>
        <w:t>5. Ölçme Değerlendirme ve Destekleme</w:t>
      </w:r>
    </w:p>
    <w:p>
      <w:pPr>
        <w:spacing w:before="0" w:after="100" w:line="276" w:lineRule="auto"/>
        <w:ind w:firstLine="425"/>
        <w:jc w:val="both"/>
      </w:pPr>
      <w:r>
        <w:rPr>
          <w:rFonts w:ascii="Times New Roman" w:hAnsi="Times New Roman" w:cs="Times New Roman"/>
          <w:b w:val="0"/>
          <w:sz w:val="22"/>
        </w:rPr>
        <w:t>Öğrencilerin hazırbulunuşluk düzeyleri ile bireysel farklılıklarının dikkate alınması, süreç odaklı değerlendirme araçlarından yararlanılması ve gerekli durumlarda rehberlik servisi ile iş birliği yapılması kararlaştırılmıştır.</w:t>
      </w:r>
    </w:p>
    <w:p>
      <w:pPr>
        <w:spacing w:before="160" w:after="80"/>
        <w:jc w:val="left"/>
      </w:pPr>
      <w:r>
        <w:rPr>
          <w:rFonts w:ascii="Times New Roman" w:hAnsi="Times New Roman" w:cs="Times New Roman"/>
          <w:b/>
          <w:sz w:val="22"/>
        </w:rPr>
        <w:t>Di̇lek ve Temenni̇ler</w:t>
      </w:r>
    </w:p>
    <w:p>
      <w:pPr>
        <w:spacing w:before="0" w:after="100" w:line="276" w:lineRule="auto"/>
        <w:ind w:firstLine="425"/>
        <w:jc w:val="both"/>
      </w:pPr>
      <w:r>
        <w:rPr>
          <w:rFonts w:ascii="Times New Roman" w:hAnsi="Times New Roman" w:cs="Times New Roman"/>
          <w:b w:val="0"/>
          <w:sz w:val="22"/>
        </w:rPr>
        <w:t>Kurul üyeleri, eğitim öğretim sürecinde ortaya çıkabilecek ihtiyaçların zamanında paylaşılması, alınan kararların ilgili zümrelerde izlenmesi ve gerekli durumlarda okul yönetimine yazılı olarak bildirilmesi gerektiğini ifade etmiş; başka söz alan olmadığından toplantı sona erdirilmiştir.</w:t>
      </w:r>
    </w:p>
    <w:p>
      <w:pPr>
        <w:spacing w:before="0" w:after="100" w:line="276" w:lineRule="auto"/>
        <w:ind w:firstLine="0"/>
        <w:jc w:val="both"/>
      </w:pPr>
      <w:r>
        <w:rPr>
          <w:rFonts w:ascii="Times New Roman" w:hAnsi="Times New Roman" w:cs="Times New Roman"/>
          <w:b w:val="0"/>
          <w:sz w:val="22"/>
        </w:rPr>
        <w:t>İşbu tutanak, kurul üyelerince okunarak imza altına alınmıştır.</w:t>
      </w:r>
    </w:p>
    <w:tbl>
      <w:tblPr>
        <w:tblW w:type="auto" w:w="0"/>
        <w:jc w:val="center"/>
        <w:tblLayout w:type="fixed"/>
        <w:tblLook w:firstColumn="1" w:firstRow="1" w:lastColumn="0" w:lastRow="0" w:noHBand="0" w:noVBand="1" w:val="04A0"/>
      </w:tblPr>
      <w:tblGrid>
        <w:gridCol w:w="3135"/>
        <w:gridCol w:w="3135"/>
        <w:gridCol w:w="3135"/>
      </w:tblGrid>
      <w:tr>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Kurul Başkanı</w:t>
              <w:br/>
            </w:r>
            <w:r>
              <w:rPr>
                <w:rFonts w:ascii="Times New Roman" w:hAnsi="Times New Roman" w:cs="Times New Roman"/>
                <w:b w:val="0"/>
                <w:sz w:val="20"/>
              </w:rPr>
              <w:t>Adı Soyadı</w:t>
              <w:br/>
              <w:t>Sınıf/Alan Zümre Başkanı</w:t>
              <w:br/>
              <w:br/>
              <w:t>İmza</w:t>
            </w:r>
          </w:p>
        </w:tc>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r>
      <w:tr>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r>
      <w:tr>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c>
          <w:tcPr>
            <w:tcW w:type="dxa" w:w="2835"/>
            <w:vAlign w:val="center"/>
            <w:tcBorders>
              <w:top w:val="single" w:sz="6" w:color="000000"/>
              <w:left w:val="single" w:sz="6" w:color="000000"/>
              <w:bottom w:val="single" w:sz="6" w:color="000000"/>
              <w:right w:val="single" w:sz="6" w:color="000000"/>
            </w:tcBorders>
          </w:tcPr>
          <w:p>
            <w:pPr>
              <w:spacing w:after="60"/>
              <w:jc w:val="center"/>
            </w:pPr>
            <w:r>
              <w:rPr>
                <w:rFonts w:ascii="Times New Roman" w:hAnsi="Times New Roman" w:cs="Times New Roman"/>
                <w:b/>
                <w:sz w:val="20"/>
              </w:rPr>
              <w:t>Üye</w:t>
              <w:br/>
            </w:r>
            <w:r>
              <w:rPr>
                <w:rFonts w:ascii="Times New Roman" w:hAnsi="Times New Roman" w:cs="Times New Roman"/>
                <w:b w:val="0"/>
                <w:sz w:val="20"/>
              </w:rPr>
              <w:t>Adı Soyadı</w:t>
              <w:br/>
              <w:t>Sınıf/Alan Zümre Başkanı</w:t>
              <w:br/>
              <w:br/>
              <w:t>İmza</w:t>
            </w:r>
          </w:p>
        </w:tc>
      </w:tr>
    </w:tbl>
    <w:p>
      <w:pPr>
        <w:spacing w:before="200"/>
        <w:jc w:val="center"/>
      </w:pPr>
      <w:r>
        <w:rPr>
          <w:rFonts w:ascii="Times New Roman" w:hAnsi="Times New Roman" w:cs="Times New Roman"/>
          <w:b/>
          <w:sz w:val="22"/>
        </w:rPr>
        <w:t>UYGUNDUR</w:t>
        <w:br/>
        <w:br/>
        <w:t>Okul Müdürü</w:t>
        <w:br/>
        <w:t>Adı Soyadı</w:t>
        <w:br/>
        <w:t>İmza</w:t>
      </w:r>
    </w:p>
    <w:sectPr w:rsidR="00FC693F" w:rsidRPr="0006063C" w:rsidSect="00034616">
      <w:pgSz w:w="12240" w:h="15840"/>
      <w:pgMar w:top="1247"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