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T.C.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...................... Kaymakamliği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...................... Okulu Müdürlüğü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2026-2027 Eği̇ti̇m Öğreti̇m Yili</w:t>
      </w:r>
    </w:p>
    <w:p>
      <w:pPr>
        <w:spacing w:after="200"/>
        <w:jc w:val="center"/>
      </w:pPr>
      <w:r>
        <w:rPr>
          <w:rFonts w:ascii="Times New Roman" w:hAnsi="Times New Roman" w:cs="Times New Roman"/>
          <w:b/>
          <w:sz w:val="24"/>
        </w:rPr>
        <w:t>Li̇se Eği̇ti̇m Kurumu Sinif Alan Zümre Başkanlari Kurulu Dönem Başi Toplanti Tutanaği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Tarihi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Saati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Yeri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</w:tbl>
    <w:p>
      <w:pPr>
        <w:spacing w:after="40"/>
      </w:pP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Toplantinin Açilişi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Lise düzeyindeki alan zümreleri arasında eşgüdümü sağlamak, öğrencilerin akademik, sosyal ve kariyer gelişimlerini desteklemek ve öğretim sürecini ortak hedefler çerçevesinde planlamak amacıyla kurul toplanmıştır.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Gündem Maddeleri̇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1. Açılışın yapılması ve yoklamanın alınması.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2. Kurul başkanı ve yazmanın belirlenmesi.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3. Lise kademesine ilişkin okul önceliklerinin görüşülmesi.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4. Alan zümrelerinden gelen planlama kararlarının değerlendirilmesi.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5. Türkiye Yüzyılı Maarif Modeli doğrultusunda yapılacak çalışmaların görüşülmesi.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6. Ölçme ve değerlendirme uygulamalarında ortak ilkelerin belirlenmesi.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7. Yükseköğretime yönlendirme, kariyer ve rehberlik çalışmalarının görüşülmesi.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8. Bilimsel, kültürel, sosyal ve sportif faaliyetlerin planlanması.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9. Öğrenci başarısını artırmaya yönelik destekleme çalışmalarının planlanması.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10. Dilek ve temennilerin görüşülmesi.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Görüşmeler ve Alinan Kararlar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1. Kurul Başkanı ve Yazmanın Belirlenmesi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Kurul üyeleri arasından ...................... kurul başkanı, ...................... yazman olarak seçilmiş; görev dağılımının eğitim öğretim yılı boyunca sürdürülmesine karar verilmiştir.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2. Alan Zümreleri Arası Eşgüdüm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Alan zümrelerince hazırlanan planların okulun hedefleri, öğrenci profili ve öğretim programlarıyla uyumlu yürütülmesi; ortak çalışmaların zümre başkanları aracılığıyla izlenmesi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3. Türkiye Yüzyılı Maarif Modeli Çalışmaları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Beceri ve değer temelli öğrenme süreçlerinin ders planlarına yansıtılması; araştırma, üretim, sanat, spor ve sosyal sorumluluk çalışmalarının alan zümreleriyle ilişkilendirilmesi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4. Kariyer ve Yükseköğretime Yönlendirme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Öğrencilerin ilgi, yetenek ve hedefleri doğrultusunda rehberlik çalışmalarının güçlendirilmesi; yükseköğretime geçiş sürecindeki öğrencilere destek olacak bilgilendirme faaliyetlerinin planlanması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5. Ölçme Değerlendirme ve Destekleme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Ölçme değerlendirme sonuçlarının öğretim süreçlerini geliştirmek amacıyla incelenmesi, ihtiyaç duyulan alanlarda destekleme çalışmalarının öğrenci yararı gözetilerek planlanması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Di̇lek ve Temenni̇ler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Kurul üyeleri, eğitim öğretim sürecinde ortaya çıkabilecek ihtiyaçların zamanında paylaşılması, alınan kararların ilgili zümrelerde izlenmesi ve gerekli durumlarda okul yönetimine yazılı olarak bildirilmesi gerektiğini ifade etmiş; başka söz alan olmadığından toplantı sona erdirilmiştir.</w:t>
      </w:r>
    </w:p>
    <w:p>
      <w:pPr>
        <w:spacing w:before="0" w:after="100" w:line="276" w:lineRule="auto"/>
        <w:ind w:firstLine="0"/>
        <w:jc w:val="both"/>
      </w:pPr>
      <w:r>
        <w:rPr>
          <w:rFonts w:ascii="Times New Roman" w:hAnsi="Times New Roman" w:cs="Times New Roman"/>
          <w:b w:val="0"/>
          <w:sz w:val="22"/>
        </w:rPr>
        <w:t>İşbu tutanak, kurul üyelerince okunarak imza altına alınmıştır.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Kurul Başkanı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</w:tbl>
    <w:p>
      <w:pPr>
        <w:spacing w:before="200"/>
        <w:jc w:val="center"/>
      </w:pPr>
      <w:r>
        <w:rPr>
          <w:rFonts w:ascii="Times New Roman" w:hAnsi="Times New Roman" w:cs="Times New Roman"/>
          <w:b/>
          <w:sz w:val="22"/>
        </w:rPr>
        <w:t>UYGUNDUR</w:t>
        <w:br/>
        <w:br/>
        <w:t>Okul Müdürü</w:t>
        <w:br/>
        <w:t>Adı Soyadı</w:t>
        <w:br/>
        <w:t>İmza</w:t>
      </w:r>
    </w:p>
    <w:sectPr w:rsidR="00FC693F" w:rsidRPr="0006063C" w:rsidSect="00034616">
      <w:pgSz w:w="12240" w:h="15840"/>
      <w:pgMar w:top="124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