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ALTINCI SINIF VELI TOPLANTISI TUTANAĞI 2026 2027 BIRINCI ÖRNEK</w:t>
      </w:r>
    </w:p>
    <w:p>
      <w:pPr>
        <w:spacing w:after="200"/>
        <w:jc w:val="center"/>
      </w:pPr>
      <w:r>
        <w:rPr>
          <w:rFonts w:ascii="Times New Roman" w:hAnsi="Times New Roman" w:cs="Times New Roman"/>
          <w:b/>
          <w:sz w:val="22"/>
        </w:rPr>
        <w:t>Dersler Arası Çalışma Düzeni</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rehber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farklı derslerin gerektirdiği çalışma düzenine uyum sağlamaları ve öğrenme sorumluluklarının güçlendirilmesi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Altıncı Sınıfa Uyum ve Sınıf Düzeni</w:t>
      </w:r>
    </w:p>
    <w:p>
      <w:pPr>
        <w:spacing w:after="20" w:line="240" w:lineRule="auto"/>
        <w:ind w:left="142" w:hanging="142"/>
      </w:pPr>
      <w:r>
        <w:rPr>
          <w:rFonts w:ascii="Times New Roman" w:hAnsi="Times New Roman" w:cs="Times New Roman"/>
          <w:b w:val="0"/>
          <w:sz w:val="20"/>
        </w:rPr>
        <w:t>3. Ders Bazlı Hazırlık ve Takip</w:t>
      </w:r>
    </w:p>
    <w:p>
      <w:pPr>
        <w:spacing w:after="20" w:line="240" w:lineRule="auto"/>
        <w:ind w:left="142" w:hanging="142"/>
      </w:pPr>
      <w:r>
        <w:rPr>
          <w:rFonts w:ascii="Times New Roman" w:hAnsi="Times New Roman" w:cs="Times New Roman"/>
          <w:b w:val="0"/>
          <w:sz w:val="20"/>
        </w:rPr>
        <w:t>4. Ölçme Değerlendirme Sürecine Hazırlık</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Altıncı Sınıfa Uyum ve Sınıf Düzeni</w:t>
      </w:r>
    </w:p>
    <w:p>
      <w:pPr>
        <w:spacing w:before="0" w:after="100" w:line="276" w:lineRule="auto"/>
        <w:ind w:firstLine="425"/>
      </w:pPr>
      <w:r>
        <w:rPr>
          <w:rFonts w:ascii="Times New Roman" w:hAnsi="Times New Roman" w:cs="Times New Roman"/>
          <w:b w:val="0"/>
          <w:sz w:val="22"/>
        </w:rPr>
        <w:t>Altıncı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Ders Bazlı Hazırlık ve Takip</w:t>
      </w:r>
    </w:p>
    <w:p>
      <w:pPr>
        <w:spacing w:before="0" w:after="100" w:line="276" w:lineRule="auto"/>
        <w:ind w:firstLine="425"/>
      </w:pPr>
      <w:r>
        <w:rPr>
          <w:rFonts w:ascii="Times New Roman" w:hAnsi="Times New Roman" w:cs="Times New Roman"/>
          <w:b w:val="0"/>
          <w:sz w:val="22"/>
        </w:rPr>
        <w:t>Her dersin araç gereç, defter düzeni ve tekrar ihtiyacının farklı olduğu; öğrencinin haftalık ders programını kullanarak hazırlık yapmasının önemli olduğu açıklandı. Eksik çalışmaların biriktirilmeden tamamlanması kararlaştırıldı.</w:t>
      </w:r>
    </w:p>
    <w:p>
      <w:pPr>
        <w:keepNext/>
        <w:spacing w:before="160" w:after="80"/>
      </w:pPr>
      <w:r>
        <w:rPr>
          <w:rFonts w:ascii="Times New Roman" w:hAnsi="Times New Roman" w:cs="Times New Roman"/>
          <w:b/>
          <w:sz w:val="22"/>
        </w:rPr>
        <w:t>4. Ölçme Değerlendirme Sürecine Hazırlık</w:t>
      </w:r>
    </w:p>
    <w:p>
      <w:pPr>
        <w:spacing w:before="0" w:after="100" w:line="276" w:lineRule="auto"/>
        <w:ind w:firstLine="425"/>
      </w:pPr>
      <w:r>
        <w:rPr>
          <w:rFonts w:ascii="Times New Roman" w:hAnsi="Times New Roman" w:cs="Times New Roman"/>
          <w:b w:val="0"/>
          <w:sz w:val="22"/>
        </w:rPr>
        <w:t>Sınav ve uygulamalarda öğrenilenleri hatırlamaya yönelik düzenli tekrarın, not tutmanın ve anlamadığı konuları zamanında sormanın önemli olduğu belirtildi. Velilerin sınav sonucundan çok öğrencinin çalışma sürecini desteklemesi görüşüldü.</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Altıncı sınıfta matematiksel kavramları anlamlandırma, problem çözümünde işlem basamaklarını gerekçelendirme ve farklı çözüm yollarını değerlendirme çalışmalarına önem verileceği belirtildi. Düzenli tekrar yapma alışkanlığının desteklenmesi kararlaştırıldı.</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Altıncı Sınıf Veli Toplantısı Tutanağı 2026 2027 Birinci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