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BEŞINCI SINIF VELI TOPLANTISI TUTANAĞI 2026 2027 BIRINCI ÖRNEK</w:t>
      </w:r>
    </w:p>
    <w:p>
      <w:pPr>
        <w:spacing w:after="200"/>
        <w:jc w:val="center"/>
      </w:pPr>
      <w:r>
        <w:rPr>
          <w:rFonts w:ascii="Times New Roman" w:hAnsi="Times New Roman" w:cs="Times New Roman"/>
          <w:b/>
          <w:sz w:val="22"/>
        </w:rPr>
        <w:t>Ortaokula Uyum ve Sorumluluk</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ortaokula uyumunun sağlanması, ders sorumluluklarının güçlendirilmesi ve sağlıklı iletişim kurulması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Beşinci Sınıfa Uyum ve Sınıf Düzeni</w:t>
      </w:r>
    </w:p>
    <w:p>
      <w:pPr>
        <w:spacing w:after="20" w:line="240" w:lineRule="auto"/>
        <w:ind w:left="142" w:hanging="142"/>
      </w:pPr>
      <w:r>
        <w:rPr>
          <w:rFonts w:ascii="Times New Roman" w:hAnsi="Times New Roman" w:cs="Times New Roman"/>
          <w:b w:val="0"/>
          <w:sz w:val="20"/>
        </w:rPr>
        <w:t>3. Ortaokula Uyum Süreci</w:t>
      </w:r>
    </w:p>
    <w:p>
      <w:pPr>
        <w:spacing w:after="20" w:line="240" w:lineRule="auto"/>
        <w:ind w:left="142" w:hanging="142"/>
      </w:pPr>
      <w:r>
        <w:rPr>
          <w:rFonts w:ascii="Times New Roman" w:hAnsi="Times New Roman" w:cs="Times New Roman"/>
          <w:b w:val="0"/>
          <w:sz w:val="20"/>
        </w:rPr>
        <w:t>4. Ders Takibi ve Planlı Çalışma</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Beşinci Sınıfa Uyum ve Sınıf Düzeni</w:t>
      </w:r>
    </w:p>
    <w:p>
      <w:pPr>
        <w:spacing w:before="0" w:after="100" w:line="276" w:lineRule="auto"/>
        <w:ind w:firstLine="425"/>
      </w:pPr>
      <w:r>
        <w:rPr>
          <w:rFonts w:ascii="Times New Roman" w:hAnsi="Times New Roman" w:cs="Times New Roman"/>
          <w:b w:val="0"/>
          <w:sz w:val="22"/>
        </w:rPr>
        <w:t>Beşinci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Ortaokula Uyum Süreci</w:t>
      </w:r>
    </w:p>
    <w:p>
      <w:pPr>
        <w:spacing w:before="0" w:after="100" w:line="276" w:lineRule="auto"/>
        <w:ind w:firstLine="425"/>
      </w:pPr>
      <w:r>
        <w:rPr>
          <w:rFonts w:ascii="Times New Roman" w:hAnsi="Times New Roman" w:cs="Times New Roman"/>
          <w:b w:val="0"/>
          <w:sz w:val="22"/>
        </w:rPr>
        <w:t>Beşinci sınıfın yeni dersler, farklı öğretmenler ve değişen çalışma düzeni nedeniyle öğrenciler için uyum dönemi olduğu açıklandı. Öğrencinin ders araç gereçlerini hazırlama, ödevlerini takip etme ve yardım gerektiğinde öğretmeniyle iletişim kurma sorumluluğunu kazanması kararlaştırıldı.</w:t>
      </w:r>
    </w:p>
    <w:p>
      <w:pPr>
        <w:keepNext/>
        <w:spacing w:before="160" w:after="80"/>
      </w:pPr>
      <w:r>
        <w:rPr>
          <w:rFonts w:ascii="Times New Roman" w:hAnsi="Times New Roman" w:cs="Times New Roman"/>
          <w:b/>
          <w:sz w:val="22"/>
        </w:rPr>
        <w:t>4. Ders Takibi ve Planlı Çalışma</w:t>
      </w:r>
    </w:p>
    <w:p>
      <w:pPr>
        <w:spacing w:before="0" w:after="100" w:line="276" w:lineRule="auto"/>
        <w:ind w:firstLine="425"/>
      </w:pPr>
      <w:r>
        <w:rPr>
          <w:rFonts w:ascii="Times New Roman" w:hAnsi="Times New Roman" w:cs="Times New Roman"/>
          <w:b w:val="0"/>
          <w:sz w:val="22"/>
        </w:rPr>
        <w:t>Ders tekrarının sınav dönemine bırakılmaması, günlük kısa tekrarlarla öğrenmenin kalıcı hâle getirilmesi gerektiği belirtildi. Velilerin not baskısı yerine çalışma düzenini ve çabayı takip etmesi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Beşinci sınıfta doğal sayılarla işlemler, kesirler, ölçme ve problem çözme çalışmalarında öğrencinin işlem adımlarını açıklamasının önemli olduğu belirtildi. Ev çalışmalarında cevaptan önce çözüm yolunun dinlenmesi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Beşinci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