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DÖRDÜNCÜ SINIF VELI TOPLANTISI TUTANAĞI 2026 2027 BIRINCI ÖRNEK</w:t>
      </w:r>
    </w:p>
    <w:p>
      <w:pPr>
        <w:spacing w:after="200"/>
        <w:jc w:val="center"/>
      </w:pPr>
      <w:r>
        <w:rPr>
          <w:rFonts w:ascii="Times New Roman" w:hAnsi="Times New Roman" w:cs="Times New Roman"/>
          <w:b/>
          <w:sz w:val="22"/>
        </w:rPr>
        <w:t>Üst Öğrenime Geçiş ve Akademik Sorumluluk</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üst öğrenime geçişe hazırlanması, akademik sorumluluklarının güçlendirilmesi ve düzenli çalışma alışkanlığı kazanmaları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Dördüncü Sınıfa Uyum ve Sınıf Düzeni</w:t>
      </w:r>
    </w:p>
    <w:p>
      <w:pPr>
        <w:spacing w:after="20" w:line="240" w:lineRule="auto"/>
        <w:ind w:left="142" w:hanging="142"/>
      </w:pPr>
      <w:r>
        <w:rPr>
          <w:rFonts w:ascii="Times New Roman" w:hAnsi="Times New Roman" w:cs="Times New Roman"/>
          <w:b w:val="0"/>
          <w:sz w:val="20"/>
        </w:rPr>
        <w:t>3. Ortaokula Geçişe Hazırlık</w:t>
      </w:r>
    </w:p>
    <w:p>
      <w:pPr>
        <w:spacing w:after="20" w:line="240" w:lineRule="auto"/>
        <w:ind w:left="142" w:hanging="142"/>
      </w:pPr>
      <w:r>
        <w:rPr>
          <w:rFonts w:ascii="Times New Roman" w:hAnsi="Times New Roman" w:cs="Times New Roman"/>
          <w:b w:val="0"/>
          <w:sz w:val="20"/>
        </w:rPr>
        <w:t>4. Zaman Yönetimi ve Planlı Çalışma</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Dördüncü Sınıfa Uyum ve Sınıf Düzeni</w:t>
      </w:r>
    </w:p>
    <w:p>
      <w:pPr>
        <w:spacing w:before="0" w:after="100" w:line="276" w:lineRule="auto"/>
        <w:ind w:firstLine="425"/>
      </w:pPr>
      <w:r>
        <w:rPr>
          <w:rFonts w:ascii="Times New Roman" w:hAnsi="Times New Roman" w:cs="Times New Roman"/>
          <w:b w:val="0"/>
          <w:sz w:val="22"/>
        </w:rPr>
        <w:t>Dördüncü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Ortaokula Geçişe Hazırlık</w:t>
      </w:r>
    </w:p>
    <w:p>
      <w:pPr>
        <w:spacing w:before="0" w:after="100" w:line="276" w:lineRule="auto"/>
        <w:ind w:firstLine="425"/>
      </w:pPr>
      <w:r>
        <w:rPr>
          <w:rFonts w:ascii="Times New Roman" w:hAnsi="Times New Roman" w:cs="Times New Roman"/>
          <w:b w:val="0"/>
          <w:sz w:val="22"/>
        </w:rPr>
        <w:t>Dördüncü sınıfın ilkokulun son basamağı olduğu; öğrencilerin bağımsız çalışma, zaman yönetimi, okuduğunu anlama ve sorumluluk alma becerilerinin ortaokula geçişi kolaylaştıracağı açıklandı. Velilerin öğrencinin yerine iş yapmaması kararlaştırıldı.</w:t>
      </w:r>
    </w:p>
    <w:p>
      <w:pPr>
        <w:keepNext/>
        <w:spacing w:before="160" w:after="80"/>
      </w:pPr>
      <w:r>
        <w:rPr>
          <w:rFonts w:ascii="Times New Roman" w:hAnsi="Times New Roman" w:cs="Times New Roman"/>
          <w:b/>
          <w:sz w:val="22"/>
        </w:rPr>
        <w:t>4. Zaman Yönetimi ve Planlı Çalışma</w:t>
      </w:r>
    </w:p>
    <w:p>
      <w:pPr>
        <w:spacing w:before="0" w:after="100" w:line="276" w:lineRule="auto"/>
        <w:ind w:firstLine="425"/>
      </w:pPr>
      <w:r>
        <w:rPr>
          <w:rFonts w:ascii="Times New Roman" w:hAnsi="Times New Roman" w:cs="Times New Roman"/>
          <w:b w:val="0"/>
          <w:sz w:val="22"/>
        </w:rPr>
        <w:t>Ödev, tekrar, kitap okuma ve dinlenme zamanlarının dengeli biçimde planlanmasının öğrencinin sorumluluk bilincini geliştireceği belirtildi. Günlük çalışma planının öğrencinin katılımıyla hazırlanması görüşüldü.</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Dört işlem gerektiren problemlerde verileri ayırt etme, uygun işlem sırasını belirleme ve sonucu tahmin yoluyla kontrol etme becerilerinin geliştirileceği belirtildi. Öğrencinin çözüm yolunu açıklamasına ve farklı yöntemler denemesine fırsat verilmesi kararlaştırıldı.</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Dördüncü Sınıf Veli Toplantısı Tutanağı 2026 2027 Birinci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