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YEDINCI SINIF VELI TOPLANTISI TUTANAĞI 2026 2027 BIRINCI ÖRNEK</w:t>
      </w:r>
    </w:p>
    <w:p>
      <w:pPr>
        <w:spacing w:after="200"/>
        <w:jc w:val="center"/>
      </w:pPr>
      <w:r>
        <w:rPr>
          <w:rFonts w:ascii="Times New Roman" w:hAnsi="Times New Roman" w:cs="Times New Roman"/>
          <w:b/>
          <w:sz w:val="22"/>
        </w:rPr>
        <w:t>Ders Takibi ve Hedef Belirleme</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ders takip alışkanlıklarının güçlendirilmesi, kısa vadeli hedefler belirlemeleri ve sorumluluklarını düzenli yürütmeleri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Yedinci Sınıfa Uyum ve Sınıf Düzeni</w:t>
      </w:r>
    </w:p>
    <w:p>
      <w:pPr>
        <w:spacing w:after="20" w:line="240" w:lineRule="auto"/>
        <w:ind w:left="142" w:hanging="142"/>
      </w:pPr>
      <w:r>
        <w:rPr>
          <w:rFonts w:ascii="Times New Roman" w:hAnsi="Times New Roman" w:cs="Times New Roman"/>
          <w:b w:val="0"/>
          <w:sz w:val="20"/>
        </w:rPr>
        <w:t>3. Haftalık Çalışma Planı</w:t>
      </w:r>
    </w:p>
    <w:p>
      <w:pPr>
        <w:spacing w:after="20" w:line="240" w:lineRule="auto"/>
        <w:ind w:left="142" w:hanging="142"/>
      </w:pPr>
      <w:r>
        <w:rPr>
          <w:rFonts w:ascii="Times New Roman" w:hAnsi="Times New Roman" w:cs="Times New Roman"/>
          <w:b w:val="0"/>
          <w:sz w:val="20"/>
        </w:rPr>
        <w:t>4. Hedef Belirleme ve Gelişimin İzlenmesi</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Yedinci Sınıfa Uyum ve Sınıf Düzeni</w:t>
      </w:r>
    </w:p>
    <w:p>
      <w:pPr>
        <w:spacing w:before="0" w:after="100" w:line="276" w:lineRule="auto"/>
        <w:ind w:firstLine="425"/>
      </w:pPr>
      <w:r>
        <w:rPr>
          <w:rFonts w:ascii="Times New Roman" w:hAnsi="Times New Roman" w:cs="Times New Roman"/>
          <w:b w:val="0"/>
          <w:sz w:val="22"/>
        </w:rPr>
        <w:t>Yedinci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Haftalık Çalışma Planı</w:t>
      </w:r>
    </w:p>
    <w:p>
      <w:pPr>
        <w:spacing w:before="0" w:after="100" w:line="276" w:lineRule="auto"/>
        <w:ind w:firstLine="425"/>
      </w:pPr>
      <w:r>
        <w:rPr>
          <w:rFonts w:ascii="Times New Roman" w:hAnsi="Times New Roman" w:cs="Times New Roman"/>
          <w:b w:val="0"/>
          <w:sz w:val="22"/>
        </w:rPr>
        <w:t>Öğrencinin ders, tekrar, ödev, kitap okuma ve dinlenme zamanlarını dengeli biçimde planlamasının gerekli olduğu açıklandı. Planın uygulanabilir olmasına dikkat edilmesi ve ailenin yalnızca takip edici rol üstlenmesi kararlaştırıldı.</w:t>
      </w:r>
    </w:p>
    <w:p>
      <w:pPr>
        <w:keepNext/>
        <w:spacing w:before="160" w:after="80"/>
      </w:pPr>
      <w:r>
        <w:rPr>
          <w:rFonts w:ascii="Times New Roman" w:hAnsi="Times New Roman" w:cs="Times New Roman"/>
          <w:b/>
          <w:sz w:val="22"/>
        </w:rPr>
        <w:t>4. Hedef Belirleme ve Gelişimin İzlenmesi</w:t>
      </w:r>
    </w:p>
    <w:p>
      <w:pPr>
        <w:spacing w:before="0" w:after="100" w:line="276" w:lineRule="auto"/>
        <w:ind w:firstLine="425"/>
      </w:pPr>
      <w:r>
        <w:rPr>
          <w:rFonts w:ascii="Times New Roman" w:hAnsi="Times New Roman" w:cs="Times New Roman"/>
          <w:b w:val="0"/>
          <w:sz w:val="22"/>
        </w:rPr>
        <w:t>Her öğrencinin güçlü yönleri ve gelişime açık alanları farklı olduğundan, gerçekçi hedeflerin öğrencinin kendi başlangıç düzeyine göre belirlenmesi gerektiği belirtildi. Sınav sonuçlarının gelişim amacıyla değerlendirilmesi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Yedinci sınıfta problem çözme çalışmalarında verilenleri ayırt etme, işlem ve çözüm stratejisini seçme, sonucu gerekçelendirme becerilerine önem verileceği belirtildi. Öğrencinin yanlışlarını fark edip düzeltmesine fırsat verilmesi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Yedinci Sınıf Veli Toplantısı Tutanağı 2026 2027 Birinci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