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YEDINCI SINIF VELI TOPLANTISI TUTANAĞI 2026 2027 İKINCI ÖRNEK</w:t>
      </w:r>
    </w:p>
    <w:p>
      <w:pPr>
        <w:spacing w:after="200"/>
        <w:jc w:val="center"/>
      </w:pPr>
      <w:r>
        <w:rPr>
          <w:rFonts w:ascii="Times New Roman" w:hAnsi="Times New Roman" w:cs="Times New Roman"/>
          <w:b/>
          <w:sz w:val="22"/>
        </w:rPr>
        <w:t>Araştırma Becerisi ve Okuma Kültürü</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araştırma, eleştirel okuma ve kendini ifade etme becerilerinin desteklenmesi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Yedinci Sınıfa Uyum ve Sınıf Düzeni</w:t>
      </w:r>
    </w:p>
    <w:p>
      <w:pPr>
        <w:spacing w:after="20" w:line="240" w:lineRule="auto"/>
        <w:ind w:left="142" w:hanging="142"/>
      </w:pPr>
      <w:r>
        <w:rPr>
          <w:rFonts w:ascii="Times New Roman" w:hAnsi="Times New Roman" w:cs="Times New Roman"/>
          <w:b w:val="0"/>
          <w:sz w:val="20"/>
        </w:rPr>
        <w:t>3. Güvenilir Bilgiye Ulaşma</w:t>
      </w:r>
    </w:p>
    <w:p>
      <w:pPr>
        <w:spacing w:after="20" w:line="240" w:lineRule="auto"/>
        <w:ind w:left="142" w:hanging="142"/>
      </w:pPr>
      <w:r>
        <w:rPr>
          <w:rFonts w:ascii="Times New Roman" w:hAnsi="Times New Roman" w:cs="Times New Roman"/>
          <w:b w:val="0"/>
          <w:sz w:val="20"/>
        </w:rPr>
        <w:t>4. Okuma Kültürü ve Tartışma Becerisi</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Yedinci Sınıfa Uyum ve Sınıf Düzeni</w:t>
      </w:r>
    </w:p>
    <w:p>
      <w:pPr>
        <w:spacing w:before="0" w:after="100" w:line="276" w:lineRule="auto"/>
        <w:ind w:firstLine="425"/>
      </w:pPr>
      <w:r>
        <w:rPr>
          <w:rFonts w:ascii="Times New Roman" w:hAnsi="Times New Roman" w:cs="Times New Roman"/>
          <w:b w:val="0"/>
          <w:sz w:val="22"/>
        </w:rPr>
        <w:t>Yedinci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Güvenilir Bilgiye Ulaşma</w:t>
      </w:r>
    </w:p>
    <w:p>
      <w:pPr>
        <w:spacing w:before="0" w:after="100" w:line="276" w:lineRule="auto"/>
        <w:ind w:firstLine="425"/>
      </w:pPr>
      <w:r>
        <w:rPr>
          <w:rFonts w:ascii="Times New Roman" w:hAnsi="Times New Roman" w:cs="Times New Roman"/>
          <w:b w:val="0"/>
          <w:sz w:val="22"/>
        </w:rPr>
        <w:t>Öğrencilerin araştırma ödevlerinde bilgi kaynağını sorgulaması, farklı kaynakları karşılaştırması ve kullandığı bilgiyi kendi cümleleriyle ifade etmesi gerektiği açıklandı. İnternetten alınan metinlerin kaynak gösterilmeden kullanılmaması kararlaştırıldı.</w:t>
      </w:r>
    </w:p>
    <w:p>
      <w:pPr>
        <w:keepNext/>
        <w:spacing w:before="160" w:after="80"/>
      </w:pPr>
      <w:r>
        <w:rPr>
          <w:rFonts w:ascii="Times New Roman" w:hAnsi="Times New Roman" w:cs="Times New Roman"/>
          <w:b/>
          <w:sz w:val="22"/>
        </w:rPr>
        <w:t>4. Okuma Kültürü ve Tartışma Becerisi</w:t>
      </w:r>
    </w:p>
    <w:p>
      <w:pPr>
        <w:spacing w:before="0" w:after="100" w:line="276" w:lineRule="auto"/>
        <w:ind w:firstLine="425"/>
      </w:pPr>
      <w:r>
        <w:rPr>
          <w:rFonts w:ascii="Times New Roman" w:hAnsi="Times New Roman" w:cs="Times New Roman"/>
          <w:b w:val="0"/>
          <w:sz w:val="22"/>
        </w:rPr>
        <w:t>Düzenli okumanın söz varlığı, anlama ve düşüncelerini temellendirme becerilerine katkı sağladığı belirtildi. Velilerin öğrencinin okuduğu kitaplar hakkında açık uçlu sorular sorması ve farklı görüşlere saygılı tartışma ortamı oluşturması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Yedinci sınıfta problem çözme çalışmalarında verilenleri ayırt etme, işlem ve çözüm stratejisini seçme, sonucu gerekçelendirme becerilerine önem verileceği belirtildi. Öğrencinin yanlışlarını fark edip düzeltmesine fırsat verilmesi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Yedinci Sınıf Veli Toplantısı Tutanağı 2026 2027 İkinci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