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İlkokulu Müdürlüğü</w:t>
      </w:r>
    </w:p>
    <w:p>
      <w:pPr>
        <w:pStyle w:val="Title"/>
      </w:pPr>
      <w:r>
        <w:t>2026–2027 Eğitim Öğretim Yılı</w:t>
        <w:br/>
        <w:t>Anasınıfı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Toplantı Başkanı: ...................... (Müdür Yardımcısı)</w:t>
      </w:r>
    </w:p>
    <w:p>
      <w:pPr>
        <w:pStyle w:val="Meta"/>
      </w:pPr>
      <w:r>
        <w:t>Zümre Başkanı: ...................... (Okul Öncesi Öğretmeni)</w:t>
      </w:r>
    </w:p>
    <w:p>
      <w:pPr>
        <w:pStyle w:val="Meta"/>
      </w:pPr>
      <w:r>
        <w:t>Katılanlar: ...................... (Müdür Yardımcısı), ...................... (Okul Öncesi Öğretmeni)</w:t>
      </w:r>
    </w:p>
    <w:p>
      <w:pPr>
        <w:pStyle w:val="Heading1"/>
      </w:pPr>
      <w:r>
        <w:t>Gündem Maddeleri</w:t>
      </w:r>
    </w:p>
    <w:p>
      <w:pPr>
        <w:pStyle w:val="Agenda"/>
        <w:numPr>
          <w:ilvl w:val="0"/>
          <w:numId w:val="90"/>
        </w:numPr>
      </w:pPr>
      <w:r>
        <w:t>Toplantının Açılması ve Görevlerin Belirlenmesi</w:t>
      </w:r>
    </w:p>
    <w:p>
      <w:pPr>
        <w:pStyle w:val="Agenda"/>
        <w:numPr>
          <w:ilvl w:val="0"/>
          <w:numId w:val="90"/>
        </w:numPr>
      </w:pPr>
      <w:r>
        <w:t>Programın ve Mevzuatın İncelenmesi</w:t>
      </w:r>
    </w:p>
    <w:p>
      <w:pPr>
        <w:pStyle w:val="Agenda"/>
        <w:numPr>
          <w:ilvl w:val="0"/>
          <w:numId w:val="90"/>
        </w:numPr>
      </w:pPr>
      <w:r>
        <w:t>Çocukların Yaş ve Gelişim Özelliklerinin Görüşülmesi</w:t>
      </w:r>
    </w:p>
    <w:p>
      <w:pPr>
        <w:pStyle w:val="Agenda"/>
        <w:numPr>
          <w:ilvl w:val="0"/>
          <w:numId w:val="90"/>
        </w:numPr>
      </w:pPr>
      <w:r>
        <w:t>Tek Öğretmenle Aylık ve Günlük Planlama Düzeninin Kurulması</w:t>
      </w:r>
    </w:p>
    <w:p>
      <w:pPr>
        <w:pStyle w:val="Agenda"/>
        <w:numPr>
          <w:ilvl w:val="0"/>
          <w:numId w:val="90"/>
        </w:numPr>
      </w:pPr>
      <w:r>
        <w:t>Sınıf Düzeni, Öğrenme Merkezleri ve Güvenliğin Planlanması</w:t>
      </w:r>
    </w:p>
    <w:p>
      <w:pPr>
        <w:pStyle w:val="Agenda"/>
        <w:numPr>
          <w:ilvl w:val="0"/>
          <w:numId w:val="90"/>
        </w:numPr>
      </w:pPr>
      <w:r>
        <w:t>Oyun, Dil ve Erken Okuryazarlık Çalışmalarının Görüşülmesi</w:t>
      </w:r>
    </w:p>
    <w:p>
      <w:pPr>
        <w:pStyle w:val="Agenda"/>
        <w:numPr>
          <w:ilvl w:val="0"/>
          <w:numId w:val="90"/>
        </w:numPr>
      </w:pPr>
      <w:r>
        <w:t>Matematik, Fen, Hareket ve Sanat Yaşantılarının Planlanması</w:t>
      </w:r>
    </w:p>
    <w:p>
      <w:pPr>
        <w:pStyle w:val="Agenda"/>
        <w:numPr>
          <w:ilvl w:val="0"/>
          <w:numId w:val="90"/>
        </w:numPr>
      </w:pPr>
      <w:r>
        <w:t>Uyum, Öz Bakım ve Beslenme Sürecinin Düzenlenmesi</w:t>
      </w:r>
    </w:p>
    <w:p>
      <w:pPr>
        <w:pStyle w:val="Agenda"/>
        <w:numPr>
          <w:ilvl w:val="0"/>
          <w:numId w:val="90"/>
        </w:numPr>
      </w:pPr>
      <w:r>
        <w:t>Gözlem, Belgeleme ve Değerlendirme Çalışmalarının Görüşülmesi</w:t>
      </w:r>
    </w:p>
    <w:p>
      <w:pPr>
        <w:pStyle w:val="Agenda"/>
        <w:numPr>
          <w:ilvl w:val="0"/>
          <w:numId w:val="90"/>
        </w:numPr>
      </w:pPr>
      <w:r>
        <w:t>Bireysel İhtiyaçlar ve BEP Çalışmalarının Planlanması</w:t>
      </w:r>
    </w:p>
    <w:p>
      <w:pPr>
        <w:pStyle w:val="Agenda"/>
        <w:numPr>
          <w:ilvl w:val="0"/>
          <w:numId w:val="90"/>
        </w:numPr>
      </w:pPr>
      <w:r>
        <w:t>Aile İletişimi ve İlkokul Bünyesinde İş Birliğinin Görüşülmesi</w:t>
      </w:r>
    </w:p>
    <w:p>
      <w:pPr>
        <w:pStyle w:val="Agenda"/>
        <w:numPr>
          <w:ilvl w:val="0"/>
          <w:numId w:val="90"/>
        </w:numPr>
      </w:pPr>
      <w:r>
        <w:t>Yönetim İş Birliği ve Toplantının Kapatılması</w:t>
      </w:r>
    </w:p>
    <w:p>
      <w:pPr>
        <w:pStyle w:val="Heading1"/>
        <w:pageBreakBefore/>
      </w:pPr>
      <w:r>
        <w:t>Gündem Maddelerinin Görüşülmesi</w:t>
      </w:r>
    </w:p>
    <w:p>
      <w:pPr>
        <w:pStyle w:val="Heading2"/>
      </w:pPr>
      <w:r>
        <w:t>1. Toplantının Açılması ve Görevlerin Belirlenmesi</w:t>
      </w:r>
    </w:p>
    <w:p>
      <w:r>
        <w:t>...................... İlkokulu bünyesindeki anasınıfında tek okul öncesi öğretmeni bulunması nedeniyle sene başı toplantısı, ...................... tarihinde saat ......................’de müdür yardımcısı ...................... başkanlığında yapıldı. Okul öncesi öğretmeni ...................... toplantıda hazır bulundu ve gündem okunarak kabul edildi.</w:t>
      </w:r>
    </w:p>
    <w:p>
      <w:r>
        <w:t>Okul öncesi öğretmeni ......................’ın zümre başkanı, müdür yardımcısı ......................’ın toplantı başkanı olması kabul edildi. Sınıfın ihtiyaçlarının yönetime düzenli bildirilmesi, plan ve gelişim kayıtlarının öğretmen tarafından program esaslarına göre tutulması kararlaştırıldı.</w:t>
      </w:r>
    </w:p>
    <w:p>
      <w:pPr>
        <w:pStyle w:val="Heading2"/>
      </w:pPr>
      <w:r>
        <w:t>2. Programın ve Mevzuatın İncelenmesi</w:t>
      </w:r>
    </w:p>
    <w:p>
      <w:r>
        <w:t>Türkiye Yüzyılı Maarif Modeli Okul Öncesi Eğitim Programı ile Okul Öncesi Eğitim ve İlköğretim Kurumları Yönetmeliği’nin ilgili hükümleri görüşüldü. Eğitimin oyun temelli, çocuk merkezli ve gelişimsel bütünlük içinde yürütülmesi kararlaştırıldı.</w:t>
      </w:r>
    </w:p>
    <w:p>
      <w:r>
        <w:t>Öğretmen, alan becerileri ile sosyal-duygusal öğrenme, değer, eğilim ve okuryazarlık bileşenlerini günlük yaşantılar içinde ilişkilendireceğini belirtti. Çocukların ilgi ve gereksinimlerine göre destekleme ve zenginleştirme yapılması, hazır planların sınıfa uyarlanmadan kullanılmaması kabul edildi.</w:t>
      </w:r>
    </w:p>
    <w:p>
      <w:pPr>
        <w:pStyle w:val="Heading2"/>
      </w:pPr>
      <w:r>
        <w:t>3. Çocukların Yaş ve Gelişim Özelliklerinin Görüşülmesi</w:t>
      </w:r>
    </w:p>
    <w:p>
      <w:r>
        <w:t>Sınıftaki çocukların ay olarak yaşları ve gelişim özelliklerinin programdaki 36-48, 48-60 ve 60-72 ay alan matrisleriyle karşılaştırılması görüşüldü. Yaş farkının bulunduğu sınıfta tek bir beceri düzeyi beklenmemesi ve materyal zorluğunun buna göre düzenlenmesi kararlaştırıldı.</w:t>
      </w:r>
    </w:p>
    <w:p>
      <w:r>
        <w:t>İlk haftalarda serbest oyun, dil kullanımı, hareket, öz bakım ve akran ilişkilerinin doğal ortamda gözlenmesi kabul edildi. Gözlemin sınav biçiminde yapılmaması, çocuk hakkında erken ve kalıcı yargıya varılmaması, aileden alınan bilginin gizli tutulması kararlaştırıldı.</w:t>
      </w:r>
    </w:p>
    <w:p>
      <w:pPr>
        <w:pStyle w:val="Heading2"/>
      </w:pPr>
      <w:r>
        <w:t>4. Tek Öğretmenle Aylık ve Günlük Planlama Düzeninin Kurulması</w:t>
      </w:r>
    </w:p>
    <w:p>
      <w:r>
        <w:t>Aylık planın çocukların ihtiyaçları, okul çevresi ve belirli günler dikkate alınarak hazırlanması görüşüldü. Günlük planda uzun bekleme oluşturan geçişlerin azaltılması, merkezlerde oyun ve açık hava çalışmalarına yeterli süre ayrılması kararlaştırıldı.</w:t>
      </w:r>
    </w:p>
    <w:p>
      <w:r>
        <w:t>Öğretmenin aynı anda yürütülemeyecek çok sayıda etkinliği plana almaması kabul edildi. Hazırlık ve temizlik sürelerinin gerçekçi belirlenmesi, uygulama sonrasında çocukların katılımına ilişkin kısa yansıtma notu tutulması ve sonraki planın bu bilgilerle düzenlenmesi kararlaştırıldı.</w:t>
      </w:r>
    </w:p>
    <w:p>
      <w:pPr>
        <w:pStyle w:val="Heading2"/>
      </w:pPr>
      <w:r>
        <w:t>5. Sınıf Düzeni, Öğrenme Merkezleri ve Güvenliğin Planlanması</w:t>
      </w:r>
    </w:p>
    <w:p>
      <w:r>
        <w:t>Öğrenme merkezlerinin öğretmenin bütün alanları görebileceği ve çocukların bağımsız ulaşabileceği biçimde kurulması görüşüldü. Dolapların sabitlenmesi, priz ve kabloların güvenli hâle getirilmesi, küçük parça ve kesici araçların yaş grubuna göre kontrollü kullanılması kararlaştırıldı.</w:t>
      </w:r>
    </w:p>
    <w:p>
      <w:r>
        <w:t>Malzemelerin resim ve yazıyla etiketlenmesi, çocukların toplama düzenine katılması kabul edildi. Tek öğretmenin eş zamanlı olarak farklı odalarda etkinlik yürütmemesi, ortak ilkokul alanlarının kullanım saatlerini yönetimle belirlemesi ve arızaları gecikmeden bildirmesi kararlaştırıldı.</w:t>
      </w:r>
    </w:p>
    <w:p>
      <w:pPr>
        <w:pStyle w:val="Heading2"/>
      </w:pPr>
      <w:r>
        <w:t>6. Oyun, Dil ve Erken Okuryazarlık Çalışmalarının Görüşülmesi</w:t>
      </w:r>
    </w:p>
    <w:p>
      <w:r>
        <w:t>Çocukların oyun sırasında kurduğu iletişim, hikâye oluşturma ve sembol kullanma fırsatlarının desteklenmesi görüşüldü. Kitap okuma öncesi tahmin, okuma sırasında etkileşim ve sonrasında canlandırma veya resimle anlatma çalışmalarına yer verilmesi kararlaştırıldı.</w:t>
      </w:r>
    </w:p>
    <w:p>
      <w:r>
        <w:t>Harf yazdırma, hece okutma ve birinci sınıf çalışma sayfalarının okul öncesi eğitimin amacı hâline getirilmemesi kabul edildi. Ses farkındalığı, söz varlığı, dinleme, el-göz eş güdümü ve çizgi çalışmasının oyun ve anlamlı ürünler içinde yürütülmesi kararlaştırıldı.</w:t>
      </w:r>
    </w:p>
    <w:p>
      <w:pPr>
        <w:pStyle w:val="Heading2"/>
      </w:pPr>
      <w:r>
        <w:t>7. Matematik, Fen, Hareket ve Sanat Yaşantılarının Planlanması</w:t>
      </w:r>
    </w:p>
    <w:p>
      <w:r>
        <w:t>Sayma, eşleme, örüntü, ölçme ve mekânda konum becerilerinin günlük rutin, blok ve hareket oyunlarında kullanılması görüşüldü. Fen çalışmalarında çocukların gözlem yapması, soru sorması ve tahminini güvenli deneyimlerle sınaması kararlaştırıldı.</w:t>
      </w:r>
    </w:p>
    <w:p>
      <w:r>
        <w:t>Sanat ve müzik çalışmalarında tek tip ürün beklenmemesi, çocuğun seçim ve anlatımına alan açılması kabul edildi. Günlük hareket gereksiniminin sınıf ve bahçe imkânlarıyla karşılanması, fiziksel yeterliklerin yarıştırılmaması ve sağlık kısıtlarının gözetilmesi kararlaştırıldı.</w:t>
      </w:r>
    </w:p>
    <w:p>
      <w:pPr>
        <w:pStyle w:val="Heading2"/>
      </w:pPr>
      <w:r>
        <w:t>8. Uyum, Öz Bakım ve Beslenme Sürecinin Düzenlenmesi</w:t>
      </w:r>
    </w:p>
    <w:p>
      <w:r>
        <w:t>Sınıfa uyumda tutarlı karşılama ve vedalaşma rutini oluşturulması görüşüldü. Uzayan ayrılma güçlüğünde aile ve rehberlik hizmetleriyle birlikte aşamalı destek planlanması, çocuğun ağlamasının ceza veya utandırma konusu yapılmaması kararlaştırıldı.</w:t>
      </w:r>
    </w:p>
    <w:p>
      <w:r>
        <w:t>Tuvalet ve temizlikte mahremiyetin korunması, bağımsız yapabildiği adımlar için zaman verilmesi kabul edildi. Besin alerjisi ve özel sağlık durumlarının yönetimin bildirdiği güvenli süreçle izlenmesi, çocukların yedikleri üzerinden karşılaştırılmaması kararlaştırıldı.</w:t>
      </w:r>
    </w:p>
    <w:p>
      <w:pPr>
        <w:pStyle w:val="Heading2"/>
      </w:pPr>
      <w:r>
        <w:t>9. Gözlem, Belgeleme ve Değerlendirme Çalışmalarının Görüşülmesi</w:t>
      </w:r>
    </w:p>
    <w:p>
      <w:r>
        <w:t>Beceri gözlem formu, anekdot kaydı, çocuk ürünleri ve beceri edinim raporunun birlikte kullanılması görüşüldü. Kayıtların yalnız sorun görülen çocuklar için değil bütün çocukların gelişimini izlemek amacıyla tutulması kararlaştırıldı.</w:t>
      </w:r>
    </w:p>
    <w:p>
      <w:r>
        <w:t>Öğretmenin yoğun günlerde kısa ve nesnel notlar alıp uygun zamanda düzenlemesi kabul edildi. Fotoğraf kullanılacaksa izin ve güvenli saklama kurallarına uyulması, kişisel verilerin sınıf mesaj grubuna gönderilmemesi ve e-Okul işlemlerinin zamanında tamamlanması kararlaştırıldı.</w:t>
      </w:r>
    </w:p>
    <w:p>
      <w:pPr>
        <w:pStyle w:val="Heading2"/>
      </w:pPr>
      <w:r>
        <w:t>10. Bireysel İhtiyaçlar ve BEP Çalışmalarının Planlanması</w:t>
      </w:r>
    </w:p>
    <w:p>
      <w:r>
        <w:t>Yönergeyi anlama, oyuna katılma, iletişim veya hareket alanında desteğe ihtiyaç duyan çocuklara görsel ipucu, küçük adım, model olma ve ek süre seçenekleri sunulması görüşüldü. Desteğin çocuk ilerledikçe azaltılması kararlaştırıldı.</w:t>
      </w:r>
    </w:p>
    <w:p>
      <w:r>
        <w:t>BEP kapsamındaki çocuklar için ilgili birim kararlarına göre amaç ve uyarlama yapılması kabul edildi. Öğretmenin tek başına tanı koymaması, rehberlik ve özel eğitim hizmetlerinden yararlanması; ileri düzey çocuklara yeni çözüm, rol ve araştırma fırsatları vermesi kararlaştırıldı.</w:t>
      </w:r>
    </w:p>
    <w:p>
      <w:pPr>
        <w:pStyle w:val="Heading2"/>
        <w:pageBreakBefore/>
      </w:pPr>
      <w:r>
        <w:t>11. Aile İletişimi ve İlkokul Bünyesinde İş Birliğinin Görüşülmesi</w:t>
      </w:r>
    </w:p>
    <w:p>
      <w:r>
        <w:t>Ailelerle iletişimin belirlenmiş saat ve kanallardan, kısa ve açık biçimde yürütülmesi görüşüldü. Her çocuk için olumlu gelişim örneğinin de paylaşılması, sınıf içindeki başka çocuklara ait bilgilerin ailelere aktarılmaması kararlaştırıldı.</w:t>
      </w:r>
    </w:p>
    <w:p>
      <w:r>
        <w:t>Anasınıfının temizlik, güvenlik, bahçe ve ortak alan ihtiyaçlarının ilkokul yönetimiyle düzenli değerlendirilmesi kabul edildi. Birinci sınıf öğretmenleriyle okul tanıma ve geçiş çalışması yapılması, bu iş birliğinin erken okuma yazma öğretimine dönüşmemesi kararlaştırıldı.</w:t>
      </w:r>
    </w:p>
    <w:p>
      <w:pPr>
        <w:pStyle w:val="Heading2"/>
      </w:pPr>
      <w:r>
        <w:t>12. Yönetim İş Birliği ve Toplantının Kapatılması</w:t>
      </w:r>
    </w:p>
    <w:p>
      <w:pPr>
        <w:keepNext/>
        <w:keepLines/>
      </w:pPr>
      <w:r>
        <w:t>Toplantı başkanı, araç gereç, bakım, güvenlik ve gezi ihtiyaçlarının önceden bildirilmesini istedi. Okul öncesi öğretmeni, aylık plan değerlendirmelerini ve gelişim kayıtlarını düzenli tutacağını belirtti. Belirli gün ve hafta etkinliklerinin çocukların yaşına uygun ve kısa tutulması kararlaştırıldı.</w:t>
      </w:r>
    </w:p>
    <w:p>
      <w:pPr>
        <w:keepNext/>
        <w:keepLines/>
      </w:pPr>
      <w:r>
        <w:t>Gündemdeki kararlar toplantı başkanı ile zümre başkanı tarafından oybirliğiyle kabul edildi. Kararların okul müdürünün onayından sonra uygulanmasına karar verildi. Başka görüş bildirilmediğinden toplantı saat ......................’de sona erdirildi ve tutanak taraflarca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Okul Öncesi Öğretmeni</w:t>
        <w:tab/>
        <w:t>Müdür Yardımcısı</w:t>
      </w:r>
    </w:p>
    <w:p>
      <w:pPr>
        <w:pStyle w:val="Signature"/>
        <w:keepNext/>
        <w:tabs>
          <w:tab w:pos="2324" w:val="center"/>
          <w:tab w:pos="6973" w:val="center"/>
        </w:tabs>
      </w:pPr>
      <w:r>
        <w:tab/>
        <w:t>Zümre Başkanı</w:t>
        <w:tab/>
        <w:t>Toplantı Başkanı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50" w:lineRule="auto"/>
      <w:ind w:firstLine="0"/>
      <w:jc w:val="both"/>
    </w:pPr>
    <w:rPr>
      <w:rFonts w:ascii="Arial" w:hAnsi="Arial" w:eastAsia="Arial" w:cs="Arial"/>
      <w:color w:val="000000"/>
      <w:sz w:val="21"/>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00" w:line="250" w:lineRule="auto"/>
      <w:ind w:firstLine="0"/>
      <w:jc w:val="left"/>
      <w:outlineLvl w:val="0"/>
    </w:pPr>
    <w:rPr>
      <w:rFonts w:cstheme="majorBidi" w:ascii="Arial" w:hAnsi="Arial" w:eastAsia="Arial" w:cs="Arial"/>
      <w:b/>
      <w:bCs/>
      <w:color w:val="000000"/>
      <w:sz w:val="18"/>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00" w:line="250" w:lineRule="auto"/>
      <w:ind w:firstLine="0"/>
      <w:jc w:val="left"/>
      <w:outlineLvl w:val="1"/>
    </w:pPr>
    <w:rPr>
      <w:rFonts w:cstheme="majorBidi" w:ascii="Arial" w:hAnsi="Arial" w:eastAsia="Arial" w:cs="Arial"/>
      <w:b/>
      <w:bCs/>
      <w:color w:val="000000"/>
      <w:sz w:val="18"/>
      <w:szCs w:val="26"/>
      <w:u w:val="single"/>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00" w:line="250" w:lineRule="auto" w:before="0"/>
      <w:ind w:firstLine="0"/>
      <w:contextualSpacing/>
      <w:jc w:val="center"/>
    </w:pPr>
    <w:rPr>
      <w:rFonts w:cstheme="majorBidi" w:ascii="Arial" w:hAnsi="Arial" w:eastAsia="Arial" w:cs="Arial"/>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100"/>
      <w:ind w:firstLine="0"/>
      <w:jc w:val="left"/>
    </w:pPr>
    <w:rPr>
      <w:sz w:val="21"/>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Anasınıfı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