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Beden Eğitimi ve Spor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(Beden Eğitimi Öğretmeni)</w:t>
      </w:r>
    </w:p>
    <w:p>
      <w:pPr>
        <w:pStyle w:val="Meta"/>
      </w:pPr>
      <w:r>
        <w:t>Katılanlar: ...................... (Müdür Yardımcısı), ...................... (Beden Eğitimi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Mevzuatın ve Programların Görüşülmesi</w:t>
      </w:r>
    </w:p>
    <w:p>
      <w:pPr>
        <w:pStyle w:val="Agenda"/>
        <w:numPr>
          <w:ilvl w:val="0"/>
          <w:numId w:val="90"/>
        </w:numPr>
      </w:pPr>
      <w:r>
        <w:t>Maarif Modeli ve Yıllık Plan Hazırlıklarının Görüşülmesi</w:t>
      </w:r>
    </w:p>
    <w:p>
      <w:pPr>
        <w:pStyle w:val="Agenda"/>
        <w:numPr>
          <w:ilvl w:val="0"/>
          <w:numId w:val="90"/>
        </w:numPr>
      </w:pPr>
      <w:r>
        <w:t>Alan ve Malzeme İhtiyaçlarının Belirlenmesi</w:t>
      </w:r>
    </w:p>
    <w:p>
      <w:pPr>
        <w:pStyle w:val="Agenda"/>
        <w:numPr>
          <w:ilvl w:val="0"/>
          <w:numId w:val="90"/>
        </w:numPr>
      </w:pPr>
      <w:r>
        <w:t>Güvenli Katılım ve Sağlık Bilgilerinin Görüşülmesi</w:t>
      </w:r>
    </w:p>
    <w:p>
      <w:pPr>
        <w:pStyle w:val="Agenda"/>
        <w:numPr>
          <w:ilvl w:val="0"/>
          <w:numId w:val="90"/>
        </w:numPr>
      </w:pPr>
      <w:r>
        <w:t>Hareket ve Oyun Çalışmalarının Düzenlenmesi</w:t>
      </w:r>
    </w:p>
    <w:p>
      <w:pPr>
        <w:pStyle w:val="Agenda"/>
        <w:numPr>
          <w:ilvl w:val="0"/>
          <w:numId w:val="90"/>
        </w:numPr>
      </w:pPr>
      <w:r>
        <w:t>Ölçme ve Değerlendirme Araçlarının Hazırlanması</w:t>
      </w:r>
    </w:p>
    <w:p>
      <w:pPr>
        <w:pStyle w:val="Agenda"/>
        <w:numPr>
          <w:ilvl w:val="0"/>
          <w:numId w:val="90"/>
        </w:numPr>
      </w:pPr>
      <w:r>
        <w:t>Bireysel Farklılıkların ve BEP Çalışmalarının Görüşülmesi</w:t>
      </w:r>
    </w:p>
    <w:p>
      <w:pPr>
        <w:pStyle w:val="Agenda"/>
        <w:numPr>
          <w:ilvl w:val="0"/>
          <w:numId w:val="90"/>
        </w:numPr>
      </w:pPr>
      <w:r>
        <w:t>Aktif Yaşam ve Okul Sporlarının Planlanması</w:t>
      </w:r>
    </w:p>
    <w:p>
      <w:pPr>
        <w:pStyle w:val="Agenda"/>
        <w:numPr>
          <w:ilvl w:val="0"/>
          <w:numId w:val="90"/>
        </w:numPr>
      </w:pPr>
      <w:r>
        <w:t>Veli ve Meslektaş İş Birliğinin Düzenlenmesi</w:t>
      </w:r>
    </w:p>
    <w:p>
      <w:pPr>
        <w:pStyle w:val="Agenda"/>
        <w:numPr>
          <w:ilvl w:val="0"/>
          <w:numId w:val="90"/>
        </w:numPr>
      </w:pPr>
      <w:r>
        <w:t>Kararların Okunması ve Toplantının Kapatılması</w:t>
      </w:r>
    </w:p>
    <w:p>
      <w:pPr>
        <w:pStyle w:val="Heading1"/>
        <w:pageBreakBefore/>
      </w:pPr>
      <w:r>
        <w:t>Gündem Maddelerinin Görüşülmesi</w:t>
      </w:r>
    </w:p>
    <w:p>
      <w:pPr>
        <w:pStyle w:val="Heading2"/>
      </w:pPr>
      <w:r>
        <w:t>1. Toplantının Açılması ve Görevlerin Belirlenmesi</w:t>
      </w:r>
    </w:p>
    <w:p>
      <w:r>
        <w:t>...................... Ortaokulunda beden eğitimi branşında tek öğretmen bulunması nedeniyle sene başı toplantısı, ...................... tarihinde saat ......................’de müdür yardımcısı ...................... başkanlığında yapıldı. Beden eğitimi öğretmeni ...................... zümre başkanı olarak katıldı. Gündem okundu ve tutanağın öğretmen tarafından yazılması kabul edildi.</w:t>
      </w:r>
    </w:p>
    <w:p>
      <w:r>
        <w:t>Toplantı başkanı, alan ve ekipman ihtiyaçlarının derslerden önce bildirilmesini istedi. Öğretmenin ders hazırlıklarını tamamlaması; yönetimin bakım, alan paylaşımı ve güvenlik konusunda gerekli koordinasyonu sağlaması kararlaştırıldı.</w:t>
      </w:r>
    </w:p>
    <w:p>
      <w:pPr>
        <w:pStyle w:val="Heading2"/>
      </w:pPr>
      <w:r>
        <w:t>2. Mevzuatın ve Programların Görüşülmesi</w:t>
      </w:r>
    </w:p>
    <w:p>
      <w:r>
        <w:t>İlköğretim kurumları yönetmeliği, Eğitim Kurulları ve Zümreleri Yönergesi ile uygulamalı değerlendirme esasları incelendi. Derslerin haftalık çizelgeye uygun yürütülmesi ve yıllık planların okul takvimiyle birlikte hazırlanması kararlaştırıldı.</w:t>
      </w:r>
    </w:p>
    <w:p>
      <w:r>
        <w:t>2026–2027 yılında 5, 6 ve 7. sınıflarda Türkiye Yüzyılı Maarif Modeli Beden Eğitimi ve Spor programının uygulanması kabul edildi. Sekizinci sınıf için yürürlükteki programın ayrıca izlenmesi; lise programı ve spor ortaokullarının farklı ders içeriklerinin kullanılmaması kararlaştırıldı.</w:t>
      </w:r>
    </w:p>
    <w:p>
      <w:pPr>
        <w:pStyle w:val="Heading2"/>
      </w:pPr>
      <w:r>
        <w:t>3. Maarif Modeli ve Yıllık Plan Hazırlıklarının Görüşülmesi</w:t>
      </w:r>
    </w:p>
    <w:p>
      <w:r>
        <w:t>Öğretmen, hareketi sergileme ve oyun içinde uygun karar verme çalışmalarını birlikte planlayacağını belirtti. Ön değerlendirmede öğrencilerin önceki hareket deneyimlerinin tanınması, köprü kurmada bildikleri oyunlardan yararlanılması ve öğrenme kanıtlarının ders sırasında toplanması kararlaştırıldı.</w:t>
      </w:r>
    </w:p>
    <w:p>
      <w:r>
        <w:t>Planlarda destekleme ve zenginleştirmeye yer verilmesi kabul edildi. Erdem-değer-eylem çerçevesinin araçlara özen, adil oyun ve grup sorumluluğuyla ilişkilendirilmesi; etkinliklerin resmî takvim, hava şartları ve okulun güvenli alanları dikkate alınarak düzenlenmesi kararlaştırıldı.</w:t>
      </w:r>
    </w:p>
    <w:p>
      <w:pPr>
        <w:pStyle w:val="Heading2"/>
      </w:pPr>
      <w:r>
        <w:t>4. Alan ve Malzeme İhtiyaçlarının Belirlenmesi</w:t>
      </w:r>
    </w:p>
    <w:p>
      <w:r>
        <w:t>Bahçe veya salonun kullanılabilirliği ile top, file, minder ve işaretleme araçlarının kontrol edilmesi görüşüldü. Bakım gerektiren ekipmanın kullanım dışı bırakılması, sabitleme ve onarımın yetkili kişilerce yapılması; ihtiyaç listesinin müdür yardımcısına sunulması kararlaştırıldı.</w:t>
      </w:r>
    </w:p>
    <w:p>
      <w:r>
        <w:t>Aynı alanı paylaşan sınıflar için çalışma bölgeleri oluşturulması kabul edildi. Yağış, aşırı sıcaklık veya güvenli olmayan zemin durumlarında uygun alternatif etkinliğe geçilmesi, dar kapalı alanda hız ve çarpışma riski taşıyan uygulamalardan kaçınılması kararlaştırıldı.</w:t>
      </w:r>
    </w:p>
    <w:p>
      <w:pPr>
        <w:pStyle w:val="Heading2"/>
      </w:pPr>
      <w:r>
        <w:t>5. Güvenli Katılım ve Sağlık Bilgilerinin Görüşülmesi</w:t>
      </w:r>
    </w:p>
    <w:p>
      <w:r>
        <w:t>Dersin başında güvenlik kuralları, durdurma işareti ve araç kullanımı açıklanması görüşüldü. Isınma ve toparlanmanın ders akışına alınması, su ve dinlenme ihtiyacına fırsat verilmesi; rahatsızlık bildiren öğrencinin uygulamaya zorlanmaması kararlaştırıldı.</w:t>
      </w:r>
    </w:p>
    <w:p>
      <w:r>
        <w:t>Katılımı etkileyen sağlık raporlarının yönetim ve veliyle gizlilik içinde değerlendirilmesi kabul edildi. Rapordaki sınırlara uygun hareket edilmesi, belirsizliğin öğretmenin tıbbi yorumuyla giderilmemesi; kaza hâlinde okulun acil durum planının ve gerekli sağlık desteğine ulaşma sürecinin işletilmesi kararlaştırıldı.</w:t>
      </w:r>
    </w:p>
    <w:p>
      <w:pPr>
        <w:pStyle w:val="Heading2"/>
      </w:pPr>
      <w:r>
        <w:t>6. Hareket ve Oyun Çalışmalarının Düzenlenmesi</w:t>
      </w:r>
    </w:p>
    <w:p>
      <w:r>
        <w:t>Temel hareketlerden spor dallarına hazırlayıcı oyunlara geçilmesi görüşüldü. Kısa gösterim, kontrollü deneme ve küçük gruplu uygulama sırasının kullanılması; sınıfın bir bölümünün uzun süre beklemesine yol açan düzenlemelerden kaçınılması kararlaştırıldı.</w:t>
      </w:r>
    </w:p>
    <w:p>
      <w:r>
        <w:t>Bireysel çalışmalar, takım oyunları, ritmik hareketler ve geleneksel oyunlar arasında program doğrultusunda çeşitlilik sağlanması kabul edildi. Alanı paylaşma ve uygun pas seçme gibi oyun kararlarının öğrenciye açıklatılması, dersin yalnız serbest maç saatine dönüştürülmemesi kararlaştırıldı.</w:t>
      </w:r>
    </w:p>
    <w:p>
      <w:pPr>
        <w:pStyle w:val="Heading2"/>
      </w:pPr>
      <w:r>
        <w:t>7. Ölçme ve Değerlendirme Araçlarının Hazırlanması</w:t>
      </w:r>
    </w:p>
    <w:p>
      <w:r>
        <w:t>Aynı sınıf düzeyindeki şubelerde ortak kazanım veya becerilere yönelik uygulamalı değerlendirme yapılması görüşüldü. Beceri basamaklarının ve puanlama ölçütlerinin önceden belirlenip öğrencilere açıklanması; öğrenme sürecinde gözlem ve kısa geri bildirim kullanılması kararlaştırıldı.</w:t>
      </w:r>
    </w:p>
    <w:p>
      <w:r>
        <w:t>Spor takımına seçilmenin veya yarışmada derece almanın ders başarısıyla eş tutulmaması kabul edildi. Öğrencinin öğrenmesi ve gelişiminin dikkate alınması, raporlu öğrenciler ile BEP kapsamındakilerin kendi değerlendirme esaslarının izlenmesi ve sonuçların süresinde kaydedilmesi kararlaştırıldı.</w:t>
      </w:r>
    </w:p>
    <w:p>
      <w:pPr>
        <w:pStyle w:val="Heading2"/>
      </w:pPr>
      <w:r>
        <w:t>8. Bireysel Farklılıkların ve BEP Çalışmalarının Görüşülmesi</w:t>
      </w:r>
    </w:p>
    <w:p>
      <w:r>
        <w:t>Öğretmen, denge, koordinasyon veya nesne kontrolünde desteğe ihtiyaç duyan öğrencilere uygun basamaklar hazırlayacağını belirtti. Topun niteliği, mesafe, hız ve tekrar süresinin hedef beceri korunarak uyarlanması; öğrencinin sürekli izleyici konumunda bırakılmaması kararlaştırıldı.</w:t>
      </w:r>
    </w:p>
    <w:p>
      <w:r>
        <w:t>BEP amaçlarının ilgili rapor ve BEP geliştirme birimi kararlarına göre düzenlenmesi kabul edildi. Başarılı öğrencilerin farklı çözüm ve taktik geliştirecek görevlerle desteklenmesi, grupların değişebilir olması ve öğrencilerin fiziksel özellikleriyle alay edilmesine izin verilmemesi kararlaştırıldı.</w:t>
      </w:r>
    </w:p>
    <w:p>
      <w:pPr>
        <w:pStyle w:val="Heading2"/>
      </w:pPr>
      <w:r>
        <w:t>9. Aktif Yaşam ve Okul Sporlarının Planlanması</w:t>
      </w:r>
    </w:p>
    <w:p>
      <w:r>
        <w:t>Günlük hareket, kişisel temizlik, dinlenme ve spor kültürü konularının ders etkinlikleriyle ilişkilendirilmesi görüşüldü. Atatürk’ün spora verdiği önem ve millî bayramların program amaçlarına uygun ele alınması; ceza amacıyla koşu veya egzersiz yaptırılmaması kararlaştırıldı.</w:t>
      </w:r>
    </w:p>
    <w:p>
      <w:r>
        <w:t>Okul içi turnuvalarda geniş katılım sağlanması, okul takımları için açık seçim ölçütleri kullanılması kabul edildi. Müsabaka başvurularında güncel yaş, lisans, sağlık belgesi ve izin koşullarının yönetimle kontrol edilmesi; antrenmanların ders programıyla çakıştırılmaması kararlaştırıldı.</w:t>
      </w:r>
    </w:p>
    <w:p>
      <w:pPr>
        <w:pStyle w:val="Heading2"/>
      </w:pPr>
      <w:r>
        <w:t>10. Veli ve Meslektaş İş Birliğinin Düzenlenmesi</w:t>
      </w:r>
    </w:p>
    <w:p>
      <w:r>
        <w:t>İlçe zümresi ve diğer okulların beden eğitimi öğretmenleriyle güvenli etkinlik ve değerlendirme örnekleri paylaşılması görüşüldü. Öğretmenin uygulamada karşılaştığı ihtiyaçları müdür yardımcısına bildirmesi, alan ve malzeme eksikliklerinin birlikte takip edilmesi kararlaştırıldı.</w:t>
      </w:r>
    </w:p>
    <w:p>
      <w:r>
        <w:t>Velilere uygun kıyafet, sağlık bilgilerinin zamanında iletilmesi ve okul dışı etkinliklerin izin süreçleri hakkında bilgi verilmesi kabul edildi. Maddi imkânsızlığın derse katılımı engellememesi için yönetim desteği aranması; öğrenci görüntülerinin ve özel bilgilerinin korunması kararlaştırıldı.</w:t>
      </w:r>
    </w:p>
    <w:p>
      <w:pPr>
        <w:pStyle w:val="Heading2"/>
      </w:pPr>
      <w:r>
        <w:t>11. Kararların Okunması ve Toplantının Kapatılması</w:t>
      </w:r>
    </w:p>
    <w:p>
      <w:pPr>
        <w:keepNext/>
        <w:keepLines/>
      </w:pPr>
      <w:r>
        <w:t>Toplantı başkanı ile zümre başkanı alan güvenliği, ders planları ve değerlendirme hazırlıklarını birlikte gözden geçirdi. Eksikliklerin gecikmeden bildirilmesi ve uygulamaların öğrenci güvenliği gözetilerek yürütülmesi kararlaştırıldı.</w:t>
      </w:r>
    </w:p>
    <w:p>
      <w:pPr>
        <w:keepNext/>
        <w:keepLines/>
      </w:pPr>
      <w:r>
        <w:t>Kararların tamamı oybirliğiyle kabul edildi. Okul müdürünün onayından sonra uygulanmasına karar verilerek toplantı saat ......................’de sona erdirildi. Tutanak katılanlarca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Beden Eğitimi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40" w:line="259" w:lineRule="auto"/>
      <w:ind w:firstLine="0"/>
      <w:jc w:val="both"/>
    </w:pPr>
    <w:rPr>
      <w:rFonts w:ascii="Arial" w:hAnsi="Arial" w:eastAsia="Arial" w:cs="Arial"/>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40" w:line="259" w:lineRule="auto"/>
      <w:ind w:firstLine="0"/>
      <w:jc w:val="left"/>
      <w:outlineLvl w:val="0"/>
    </w:pPr>
    <w:rPr>
      <w:rFonts w:cstheme="majorBidi" w:ascii="Arial" w:hAnsi="Arial" w:eastAsia="Arial" w:cs="Arial"/>
      <w:b/>
      <w:bCs/>
      <w:color w:val="000000"/>
      <w:sz w:val="22"/>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40" w:line="259" w:lineRule="auto"/>
      <w:ind w:firstLine="0"/>
      <w:jc w:val="left"/>
      <w:outlineLvl w:val="1"/>
    </w:pPr>
    <w:rPr>
      <w:rFonts w:cstheme="majorBidi" w:ascii="Arial" w:hAnsi="Arial" w:eastAsia="Arial" w:cs="Arial"/>
      <w:b/>
      <w:bCs/>
      <w:color w:val="000000"/>
      <w:sz w:val="22"/>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9"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Beden Eğitimi ve Spor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