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Mayıs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Minik yazar ve şairler, mısra türkü ve okul dergisi.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03.05.2027</w:t>
              <w:br/>
              <w:t>07.05.2027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10.1. Tüm sınıflarda “Biliyorum - Okuyorum”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10.05.2027</w:t>
              <w:br/>
              <w:t>14.05.2027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10.2. Tüm sınıflarda çeşitli mısralardan seçilen kelimelerle “Kelime Anlatma” etkinliği yapılır; ayrıca ailelerle ve sınıfla “Türkü Dinleme Günü” etkinliği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24.05.2027</w:t>
              <w:br/>
              <w:t>28.05.2027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10.3. Okul içinde “Köklerden Geleceğe Türkülerimiz ve Öyküleri” adlı yarışma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03.05.2027</w:t>
              <w:br/>
              <w:t>28.05.2027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10.4. İl genelinde “Dilimizin Zenginlikleri” temalı okul dergisi yarışması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31.05.2027</w:t>
              <w:br/>
              <w:t>04.06.2027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10.5. Etkinliklerde iyi örnekler ortaya koyan ve/veya yarışmalarda derece alan öğrenciler ile danışman öğretmenler ve eğitim kurumu yöneticileri il içinde ödüllendirilir.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