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Ortaöğretim Aylık Faaliyet Raporu Şablonu</w:t>
      </w:r>
    </w:p>
    <w:p>
      <w:pPr>
        <w:jc w:val="center"/>
      </w:pPr>
      <w:r>
        <w:t>Mayıs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Âşık Veysel, söz varlığı ve ozan sözlüğü.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04.05.2027</w:t>
              <w:br/>
              <w:t>08.05.2027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10.1. Âşık Veysel'in edebiyatımızdaki yeri ve âşıklık geleneği üzerine akademik çalışmalar. Eserlerde geçen derinlikli kelimelerin etimolojik analizi ve pano çalışmaları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11.05.2027</w:t>
              <w:br/>
              <w:t>15.05.2027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10.2. Belgesel analizi ve ozanın dünya görüşünün tahlili. Teneffüslerde türküler eşliğinde "Söz Varlığını Tespit" çalışması (halk söyleyişleri ve deyimler)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18.05.2027</w:t>
              <w:br/>
              <w:t>22.05.2027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10.3. "Kara Toprak" gibi seçkin eserlerin imge ve edebî sanat yönünden derinlemesine tahlili. "Veysel'in İzinde Gönül Dili" konulu özgün deneme yazma yarışması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04.05.2027</w:t>
              <w:br/>
              <w:t>22.05.2027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10.4. "Çevrim İçi Ozan Sözlüğü" oluşturulması. Kelime havuzu üzerinden interaktif edebiyat bilgi yarışmalarının düzenlenmesi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