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İngilizce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Görüşülmesi</w:t>
      </w:r>
    </w:p>
    <w:p>
      <w:pPr>
        <w:pStyle w:val="Agenda"/>
        <w:numPr>
          <w:ilvl w:val="0"/>
          <w:numId w:val="90"/>
        </w:numPr>
      </w:pPr>
      <w:r>
        <w:t>Mevzuatın ve Sınıflara Göre Programların İncelenmesi</w:t>
      </w:r>
    </w:p>
    <w:p>
      <w:pPr>
        <w:pStyle w:val="Agenda"/>
        <w:numPr>
          <w:ilvl w:val="0"/>
          <w:numId w:val="90"/>
        </w:numPr>
      </w:pPr>
      <w:r>
        <w:t>Türkiye Yüzyılı Maarif Modelinin Uygulanmasının Görüşülmesi</w:t>
      </w:r>
    </w:p>
    <w:p>
      <w:pPr>
        <w:pStyle w:val="Agenda"/>
        <w:numPr>
          <w:ilvl w:val="0"/>
          <w:numId w:val="90"/>
        </w:numPr>
      </w:pPr>
      <w:r>
        <w:t>Yıllık Planların ve Ders Araçlarının Hazırlanması</w:t>
      </w:r>
    </w:p>
    <w:p>
      <w:pPr>
        <w:pStyle w:val="Agenda"/>
        <w:numPr>
          <w:ilvl w:val="0"/>
          <w:numId w:val="90"/>
        </w:numPr>
      </w:pPr>
      <w:r>
        <w:t>Dinleme ve Konuşma Çalışmalarının Planlanması</w:t>
      </w:r>
    </w:p>
    <w:p>
      <w:pPr>
        <w:pStyle w:val="Agenda"/>
        <w:numPr>
          <w:ilvl w:val="0"/>
          <w:numId w:val="90"/>
        </w:numPr>
      </w:pPr>
      <w:r>
        <w:t>Okuma ve Yazma Becerilerinin Geliştirilmesi</w:t>
      </w:r>
    </w:p>
    <w:p>
      <w:pPr>
        <w:pStyle w:val="Agenda"/>
        <w:numPr>
          <w:ilvl w:val="0"/>
          <w:numId w:val="90"/>
        </w:numPr>
      </w:pPr>
      <w:r>
        <w:t>Söz Varlığı ve Dil Yapılarının Öğretiminin Görüşülmesi</w:t>
      </w:r>
    </w:p>
    <w:p>
      <w:pPr>
        <w:pStyle w:val="Agenda"/>
        <w:numPr>
          <w:ilvl w:val="0"/>
          <w:numId w:val="90"/>
        </w:numPr>
      </w:pPr>
      <w:r>
        <w:t>Sınavların ve Puanlama Ölçütlerinin Düzenlenmesi</w:t>
      </w:r>
    </w:p>
    <w:p>
      <w:pPr>
        <w:pStyle w:val="Agenda"/>
        <w:numPr>
          <w:ilvl w:val="0"/>
          <w:numId w:val="90"/>
        </w:numPr>
      </w:pPr>
      <w:r>
        <w:t>Proje ve Süreç Değerlendirmesinin Görüşülmesi</w:t>
      </w:r>
    </w:p>
    <w:p>
      <w:pPr>
        <w:pStyle w:val="Agenda"/>
        <w:numPr>
          <w:ilvl w:val="0"/>
          <w:numId w:val="90"/>
        </w:numPr>
      </w:pPr>
      <w:r>
        <w:t>Öğrenme Desteği ve BEP Çalışmalarının Planlanması</w:t>
      </w:r>
    </w:p>
    <w:p>
      <w:pPr>
        <w:pStyle w:val="Agenda"/>
        <w:numPr>
          <w:ilvl w:val="0"/>
          <w:numId w:val="90"/>
        </w:numPr>
      </w:pPr>
      <w:r>
        <w:t>Sekizinci Sınıf Çalışmalarının ve Veli İletişiminin Görüşülmesi</w:t>
      </w:r>
    </w:p>
    <w:p>
      <w:pPr>
        <w:pStyle w:val="Agenda"/>
        <w:numPr>
          <w:ilvl w:val="0"/>
          <w:numId w:val="90"/>
        </w:numPr>
      </w:pPr>
      <w:r>
        <w:t>Mesleki İş Birliğinin ve Kararların Sonuçlandırılması</w:t>
      </w:r>
    </w:p>
    <w:p>
      <w:pPr>
        <w:pStyle w:val="Heading1"/>
        <w:pageBreakBefore/>
      </w:pPr>
      <w:r>
        <w:t>Gündem Maddelerinin Görüşülmesi</w:t>
      </w:r>
    </w:p>
    <w:p>
      <w:pPr>
        <w:pStyle w:val="Heading2"/>
      </w:pPr>
      <w:r>
        <w:t>1. Açılışın Yapılması ve Gündemin Görüşülmesi</w:t>
      </w:r>
    </w:p>
    <w:p>
      <w:r>
        <w:t>...................... Ortaokulu İngilizce zümre öğretmenler kurulu, ...................... tarihinde saat ......................’de ...................... başkanlığında toplandı. Katılanların hazır bulunduğu görüldü. Tutanak yazmanlığını ...................... üstlendi. Eğitim öğretim yılı hazırlıklarına ilişkin gündem okunarak kabul edildi.</w:t>
      </w:r>
    </w:p>
    <w:p>
      <w:r>
        <w:t>Zümre başkanı, öğrencilerin İngilizceyi ders içinde kullanabilecekleri fırsatların artırılmasını istedi. Aynı sınıf düzeyinde derse giren öğretmenlerin tema öncesinde materyal ve etkinlik örneklerini paylaşması, ortak amaçlar korunurken şubelerin ihtiyaçlarına göre uygulama yapılması kararlaştırıldı.</w:t>
      </w:r>
    </w:p>
    <w:p>
      <w:pPr>
        <w:pStyle w:val="Heading2"/>
      </w:pPr>
      <w:r>
        <w:t>2. Mevzuatın ve Sınıflara Göre Programların İncelenmesi</w:t>
      </w:r>
    </w:p>
    <w:p>
      <w:r>
        <w:t>Millî Eğitim Bakanlığı Eğitim Kurulları ve Zümreleri Yönergesi, Okul Öncesi Eğitim ve İlköğretim Kurumları Yönetmeliği ile ölçme ve değerlendirme hükümleri görüşüldü. Yıllık planların okulun haftalık ders çizelgesi ve çalışma takvimiyle birlikte hazırlanması kararlaştırıldı.</w:t>
      </w:r>
    </w:p>
    <w:p>
      <w:r>
        <w:t>İngilizce programındaki kademeli geçiş doğrultusunda 2026–2027 yılında 5 ve 6. sınıflarda Türkiye Yüzyılı Maarif Modeli İngilizce Dersi Öğretim Programı’nın esas alınması kabul edildi. Yedinci ve sekizinci sınıfların planlarında kendi düzeyleri için yürürlükteki programın izlenmesi; yeni programın tema ve öğrenme çıktılarının bu sınıflara kendiliğinden aktarılmaması kararlaştırıldı. Çoklu Yabancı Dil Eğitim Modeli uygulanan şube bulunması hâlinde o modele ait program ve çizelgenin ayrıca esas alınmasına karar verildi.</w:t>
      </w:r>
    </w:p>
    <w:p>
      <w:pPr>
        <w:pStyle w:val="Heading2"/>
      </w:pPr>
      <w:r>
        <w:t>3. Türkiye Yüzyılı Maarif Modelinin Uygulanmasının Görüşülmesi</w:t>
      </w:r>
    </w:p>
    <w:p>
      <w:r>
        <w:t>Yeni programın dil alan becerileri, öğrenme çıktıları ve süreç bileşenleri birlikte incelendi. Dinleme ve izleme, okuma, konuşma ve yazmanın anlamlı bir bağlam içinde ilişkilendirilmesi; ön değerlendirme, köprü kurma ve öğrenme kanıtlarının ders hazırlıklarında gösterilmesi kararlaştırıldı.</w:t>
      </w:r>
    </w:p>
    <w:p>
      <w:r>
        <w:t>Erdem-değer-eylem çerçevesinin nezaket ifadeleri, ortak görevlerde sorumluluk alma ve farklı kültürlere saygıyla ilişkilendirilmesi kabul edildi. Destekleme ve zenginleştirme çalışmalarının aynı tema içinde farklı öğrenci ihtiyaçlarına karşılık vermesi, öğretmenin tema sonunda uygulamasına ilişkin kısa değerlendirme yapması kararlaştırıldı.</w:t>
      </w:r>
    </w:p>
    <w:p>
      <w:pPr>
        <w:pStyle w:val="Heading2"/>
      </w:pPr>
      <w:r>
        <w:t>4. Yıllık Planların ve Ders Araçlarının Hazırlanması</w:t>
      </w:r>
    </w:p>
    <w:p>
      <w:r>
        <w:t>Ders kitapları, Bakanlığın yayımladığı planlar ve okul takvimi karşılaştırıldı. Tema sürelerinin ilgili programdaki dağılıma uygun düzenlenmesi, resmî tatiller ve okul etkinlikleri dikkate alınarak planların tamamlanması kararlaştırıldı.</w:t>
      </w:r>
    </w:p>
    <w:p>
      <w:r>
        <w:t>Dinleme kayıtlarının ders öncesinde denenmesi ve bağlantı kesintisi için kullanılabilir yedek materyal bulundurulması kabul edildi. Ortak materyallerin sınıf ve tema adına göre dosyalanması; yaşa uygunluk, telif ve erişilebilirliğin kontrol edilmesi, öğrencilere zorunlu ücretli kaynak aldırılmaması kararlaştırıldı.</w:t>
      </w:r>
    </w:p>
    <w:p>
      <w:pPr>
        <w:pStyle w:val="Heading2"/>
      </w:pPr>
      <w:r>
        <w:t>5. Dinleme ve Konuşma Çalışmalarının Planlanması</w:t>
      </w:r>
    </w:p>
    <w:p>
      <w:r>
        <w:t>İngilizce öğretmeni ......................, öğrencilerin dinledikleri her kelimeyi çevirmeye çalıştığında metnin bütününü kaçırabildiğini belirtti. Dinleme öncesinde görselden tahmin yapılması, önce genel anlamın ardından belirli bilginin aranması ve ders içi çalışmalarda ihtiyaca göre tekrar dinleme yapılması kararlaştırıldı.</w:t>
      </w:r>
    </w:p>
    <w:p>
      <w:r>
        <w:t>Konuşmada bilgi boşluğu etkinlikleri, eşli diyaloglar ve günlük durum canlandırmalarının kullanılması kabul edildi. Öğrencilere düşünme ve eşli deneme süresi verilmesi; anlaşılabilirliğin gözetilmesi, konuşmayı sürekli keserek hata düzeltmek yerine etkinlik sonunda seçilmiş noktalara geri bildirim verilmesi kararlaştırıldı.</w:t>
      </w:r>
    </w:p>
    <w:p>
      <w:pPr>
        <w:pStyle w:val="Heading2"/>
      </w:pPr>
      <w:r>
        <w:t>6. Okuma ve Yazma Becerilerinin Geliştirilmesi</w:t>
      </w:r>
    </w:p>
    <w:p>
      <w:r>
        <w:t>Kısa duyuru, davet, mesaj ve günlük yaşam metinlerinin sınıf düzeyine uygun kullanılması görüşüldü. Başlık ve görsellerden tahmin, metinden bilgi bulma ve çıkarım çalışmalarının birlikte yürütülmesi; her metnin sözcük sözcük Türkçeye çevrilmemesi kararlaştırıldı.</w:t>
      </w:r>
    </w:p>
    <w:p>
      <w:r>
        <w:t>Yazma öncesinde örnek metnin amacının konuşulması, öğrencinin taslak hazırlaması ve geri bildirimden sonra düzeltme yapması kabul edildi. Yazının yalnız uzunluğuna bakılmaması; görevi yerine getirme, anlam bütünlüğü ve ilgili dil kullanımının değerlendirilmesi kararlaştırıldı.</w:t>
      </w:r>
    </w:p>
    <w:p>
      <w:pPr>
        <w:pStyle w:val="Heading2"/>
      </w:pPr>
      <w:r>
        <w:t>7. Söz Varlığı ve Dil Yapılarının Öğretiminin Görüşülmesi</w:t>
      </w:r>
    </w:p>
    <w:p>
      <w:r>
        <w:t>Yeni kelimelerin görsel, kısa konuşma ve bağlam içindeki kullanımlarla öğrenilmesi görüşüldü. Kelime listelerini tek oturumda ezberletmek yerine önceki ifadelerin yeni görevlerde aralıklı olarak yeniden kullanılması kararlaştırıldı.</w:t>
      </w:r>
    </w:p>
    <w:p>
      <w:r>
        <w:t>Dil yapılarının iletişim ihtiyacından hareketle ele alınması, kısa açıklamanın ardından öğrencinin yapıyı anlamlı bir görevde kullanması kabul edildi. Telaffuz çalışmalarında sözcük vurgusu ve anlaşılabilirliğe yer verilmesi, öğrencilerin aksanları üzerinden karşılaştırılmaması kararlaştırıldı.</w:t>
      </w:r>
    </w:p>
    <w:p>
      <w:pPr>
        <w:pStyle w:val="Heading2"/>
      </w:pPr>
      <w:r>
        <w:t>8. Sınavların ve Puanlama Ölçütlerinin Düzenlenmesi</w:t>
      </w:r>
    </w:p>
    <w:p>
      <w:r>
        <w:t>Yazılı sınavların konu soru dağılım tabloları ve ilgili sınav yönergelerine göre hazırlanması görüşüldü. Okulca hazırlanan yazılılarda açık uçlu veya açık uçlu ve kısa cevaplı sorular kullanılması; cevap anahtarı ve puanlama ölçütlerinin sınav öncesinde oluşturulması kararlaştırıldı.</w:t>
      </w:r>
    </w:p>
    <w:p>
      <w:r>
        <w:t>Yabancı dil sınav puanında yazılı sınavın yüzde 50, dinleme sınavının yüzde 25 ve konuşma sınavının yüzde 25 ağırlıkla hesaplanması kabul edildi. Dinleme ve konuşmanın ayrı beceriler olarak değerlendirilmesi; uygulama takvimi, görev ve ölçütlerin öğrencilere açıklanması, eşdeğer koşulların sağlanması ve e-Okul kayıtlarının süresinde tamamlanması kararlaştırıldı.</w:t>
      </w:r>
    </w:p>
    <w:p>
      <w:pPr>
        <w:pStyle w:val="Heading2"/>
      </w:pPr>
      <w:r>
        <w:t>9. Proje ve Süreç Değerlendirmesinin Görüşülmesi</w:t>
      </w:r>
    </w:p>
    <w:p>
      <w:r>
        <w:t>Öğrencinin bir gezi önerisi, tanıtım metni veya sınıf düzeyine uygun kısa sunu hazırlayabileceği görevler görüşüldü. Projelerde amaç, aşamalar ve değerlendirme ölçütlerinin önceden açıklanması; öğrencinin kendi emeğini süreç içindeki taslaklarla göstermesi kararlaştırıldı.</w:t>
      </w:r>
    </w:p>
    <w:p>
      <w:r>
        <w:t>Grup çalışmalarında her öğrencinin dil kullanımına fırsat verilmesi kabul edildi. Pahalı malzeme veya evde internet erişiminin başarı şartı yapılmaması; öz değerlendirme ve akran geri bildiriminin öğretmen değerlendirmesini desteklemesi kararlaştırıldı.</w:t>
      </w:r>
    </w:p>
    <w:p>
      <w:pPr>
        <w:pStyle w:val="Heading2"/>
      </w:pPr>
      <w:r>
        <w:t>10. Öğrenme Desteği ve BEP Çalışmalarının Planlanması</w:t>
      </w:r>
    </w:p>
    <w:p>
      <w:r>
        <w:t>Konuşmaktan çekinen, yönergeyi anlamakta veya okuduğu metni takip etmekte zorlanan öğrenciler için farklı destekler görüşüldü. Görsel yönerge, kelime bankası, kısa cümle başlangıçları ve eşli prova kullanılması; öğrenci ilerledikçe desteğin azaltılması kararlaştırıldı.</w:t>
      </w:r>
    </w:p>
    <w:p>
      <w:r>
        <w:t>BEP kapsamındaki öğrencilerin amaç, materyal, süre ve değerlendirmelerinin ilgili raporlar ile BEP geliştirme birimi kararlarına göre düzenlenmesi kabul edildi. İleri düzeydeki öğrencilere alternatif diyalog ve genişletilmiş anlatım görevleri sunulması, sürekli yardımcı öğretmen rolü verilmemesi kararlaştırıldı.</w:t>
      </w:r>
    </w:p>
    <w:p>
      <w:pPr>
        <w:pStyle w:val="Heading2"/>
      </w:pPr>
      <w:r>
        <w:t>11. Sekizinci Sınıf Çalışmalarının ve Veli İletişiminin Görüşülmesi</w:t>
      </w:r>
    </w:p>
    <w:p>
      <w:r>
        <w:t>Sekizinci sınıfta ders programının tamamının yürütülmesi, merkezî sınav hazırlığının dinleme ve konuşmanın yerini almaması görüşüldü. Bakanlığın yayımladığı örnek soruların metni anlama, bağlamdan anlam çıkarma ve uygun karşılığı seçme yönünden incelenmesi kararlaştırıldı.</w:t>
      </w:r>
    </w:p>
    <w:p>
      <w:r>
        <w:t>Velilere kısa ve düzenli tekrarın önemi açıklanması, evde İngilizce bilen bir yetişkin bulunmasının ödev şartı yapılmaması kabul edildi. Öğrenci ses ve görüntülerinin izinsiz paylaşılmaması; dijital araçlarda yaş koşulları, kişisel veriler ve telif haklarının gözetilmesi kararlaştırıldı.</w:t>
      </w:r>
    </w:p>
    <w:p>
      <w:pPr>
        <w:pStyle w:val="Heading2"/>
      </w:pPr>
      <w:r>
        <w:t>12. Mesleki İş Birliğinin ve Kararların Sonuçlandırılması</w:t>
      </w:r>
    </w:p>
    <w:p>
      <w:pPr>
        <w:keepNext/>
        <w:keepLines/>
      </w:pPr>
      <w:r>
        <w:t>Zümre üyeleri, öğrenci kimlikleri çıkarılmış çalışma örnekleri üzerinden puanlama ve geri bildirim anlayışını birlikte değerlendirmeyi kabul etti. Bütün üyelerin mutabakatıyla yıl içinde en az bir ders ziyareti planlanması, ziyaretin odağının öğrencilerin eşli konuşmaya katılımı olması kararlaştırıldı.</w:t>
      </w:r>
    </w:p>
    <w:p>
      <w:pPr>
        <w:keepNext/>
        <w:keepLines/>
      </w:pPr>
      <w:r>
        <w:t>Gündemdeki kararların tamamı oybirliğiyle kabul edildi. Okul müdürünün onayından sonra uygulanmasına karar verilerek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İngilizce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