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Almanca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Öğretim Önceliklerinin Görüşülmesi</w:t>
      </w:r>
    </w:p>
    <w:p>
      <w:pPr>
        <w:pStyle w:val="Agenda"/>
        <w:numPr>
          <w:ilvl w:val="0"/>
          <w:numId w:val="90"/>
        </w:numPr>
      </w:pPr>
      <w:r>
        <w:t>Türkiye Yüzyılı Maarif Modeli ve Planların İncelenmesi</w:t>
      </w:r>
    </w:p>
    <w:p>
      <w:pPr>
        <w:pStyle w:val="Agenda"/>
        <w:numPr>
          <w:ilvl w:val="0"/>
          <w:numId w:val="90"/>
        </w:numPr>
      </w:pPr>
      <w:r>
        <w:t>Beceri Temelli Ön Değerlendirmenin Yapılması</w:t>
      </w:r>
    </w:p>
    <w:p>
      <w:pPr>
        <w:pStyle w:val="Agenda"/>
        <w:numPr>
          <w:ilvl w:val="0"/>
          <w:numId w:val="90"/>
        </w:numPr>
      </w:pPr>
      <w:r>
        <w:t>Dinleme Güçlüklerine Yönelik Desteğin Düzenlenmesi</w:t>
      </w:r>
    </w:p>
    <w:p>
      <w:pPr>
        <w:pStyle w:val="Agenda"/>
        <w:numPr>
          <w:ilvl w:val="0"/>
          <w:numId w:val="90"/>
        </w:numPr>
      </w:pPr>
      <w:r>
        <w:t>Konuşmaya Katılımın Kademeli Olarak Artırılması</w:t>
      </w:r>
    </w:p>
    <w:p>
      <w:pPr>
        <w:pStyle w:val="Agenda"/>
        <w:numPr>
          <w:ilvl w:val="0"/>
          <w:numId w:val="90"/>
        </w:numPr>
      </w:pPr>
      <w:r>
        <w:t>Okuma Metinlerinin ve Kelime Desteğinin Uyarlanması</w:t>
      </w:r>
    </w:p>
    <w:p>
      <w:pPr>
        <w:pStyle w:val="Agenda"/>
        <w:numPr>
          <w:ilvl w:val="0"/>
          <w:numId w:val="90"/>
        </w:numPr>
      </w:pPr>
      <w:r>
        <w:t>Yazma Çalışmalarının Basamaklandırılması</w:t>
      </w:r>
    </w:p>
    <w:p>
      <w:pPr>
        <w:pStyle w:val="Agenda"/>
        <w:numPr>
          <w:ilvl w:val="0"/>
          <w:numId w:val="90"/>
        </w:numPr>
      </w:pPr>
      <w:r>
        <w:t>Akran Çalışmalarının ve Zenginleştirmenin Planlanması</w:t>
      </w:r>
    </w:p>
    <w:p>
      <w:pPr>
        <w:pStyle w:val="Agenda"/>
        <w:numPr>
          <w:ilvl w:val="0"/>
          <w:numId w:val="90"/>
        </w:numPr>
      </w:pPr>
      <w:r>
        <w:t>Süreç Değerlendirmesi ve Sınav Esaslarının Görüşülmesi</w:t>
      </w:r>
    </w:p>
    <w:p>
      <w:pPr>
        <w:pStyle w:val="Agenda"/>
        <w:numPr>
          <w:ilvl w:val="0"/>
          <w:numId w:val="90"/>
        </w:numPr>
      </w:pPr>
      <w:r>
        <w:t>Erişilebilir Materyal ve Dijital Güvenliğin Sağlanması</w:t>
      </w:r>
    </w:p>
    <w:p>
      <w:pPr>
        <w:pStyle w:val="Agenda"/>
        <w:numPr>
          <w:ilvl w:val="0"/>
          <w:numId w:val="90"/>
        </w:numPr>
      </w:pPr>
      <w:r>
        <w:t>Rehberlik ve Aile İş Birliğinin Düzenlenmesi</w:t>
      </w:r>
    </w:p>
    <w:p>
      <w:pPr>
        <w:pStyle w:val="Agenda"/>
        <w:numPr>
          <w:ilvl w:val="0"/>
          <w:numId w:val="90"/>
        </w:numPr>
      </w:pPr>
      <w:r>
        <w:t>Kararların Tamamlanması ve Toplantının Kapatılması</w:t>
      </w:r>
    </w:p>
    <w:p>
      <w:pPr>
        <w:pStyle w:val="Heading1"/>
        <w:pageBreakBefore/>
      </w:pPr>
      <w:r>
        <w:t>Gündem Maddelerinin Görüşülmesi</w:t>
      </w:r>
    </w:p>
    <w:p>
      <w:pPr>
        <w:pStyle w:val="Heading2"/>
      </w:pPr>
      <w:r>
        <w:t>1. Açılışın Yapılması ve Öğretim Önceliklerinin Görüşülmesi</w:t>
      </w:r>
    </w:p>
    <w:p>
      <w:r>
        <w:t>...................... Lisesi Almanca zümre öğretmenleri, ...................... tarihinde saat ......................’de ...................... başkanlığında toplandı. Katılımcıların hazır olduğu belirlendi. Yazman olarak ...................... görev aldı. Gündem okunarak oybirliğiyle kabul edildi.</w:t>
      </w:r>
    </w:p>
    <w:p>
      <w:r>
        <w:t>Öğretmen ......................, aynı öğrencinin okumada başarılıyken konuşmada desteğe ihtiyaç duyabileceğini belirtti. Öğrenciler hakkında tek bir genel seviye yargısıyla hareket edilmemesi, desteklerin beceri ve görev temelinde planlanması kararlaştırıldı.</w:t>
      </w:r>
    </w:p>
    <w:p>
      <w:pPr>
        <w:pStyle w:val="Heading2"/>
      </w:pPr>
      <w:r>
        <w:t>2. Türkiye Yüzyılı Maarif Modeli ve Planların İncelenmesi</w:t>
      </w:r>
    </w:p>
    <w:p>
      <w:r>
        <w:t>Türkiye Yüzyılı Maarif Modeli Ortak Metni’nin farklılaştırma yaklaşımı ile yürürlükteki Ortaöğretim Almanca Dersi Öğretim Programı birlikte görüşüldü. Okulda bulunan sınıflar için okul türüne ve ders çizelgesine uygun plan hazırlanması, hedef davranışlarla destekleme ve zenginleştirme çalışmalarının birlikte ele alınması kararlaştırıldı.</w:t>
      </w:r>
    </w:p>
    <w:p>
      <w:r>
        <w:t>Ders içindeki yardımların öğrenciyi sürekli örneğe bağımlı bırakmaması görüşüldü. Öğrencinin ilerlemesine göre desteğin azaltılması, iş birliği ve saygının eşli görevlerdeki davranışlarla ilişkilendirilmesi kararlaştırıldı.</w:t>
      </w:r>
    </w:p>
    <w:p>
      <w:pPr>
        <w:pStyle w:val="Heading2"/>
      </w:pPr>
      <w:r>
        <w:t>3. Beceri Temelli Ön Değerlendirmenin Yapılması</w:t>
      </w:r>
    </w:p>
    <w:p>
      <w:r>
        <w:t>Kısa bir ses kaydından bilgi seçme, metinden anlam çıkarma ve birkaç cümleyle düşünce anlatma görevlerinin kullanılması görüşüldü. Bu çalışmaların notlandırılmadan incelenmesi, öğrencinin hangi aşamada zorlandığının belirlenmesi kararlaştırıldı. Yalnız kelime bilgisiyle iletişim becerisine karar verilmemesi kabul edildi.</w:t>
      </w:r>
    </w:p>
    <w:p>
      <w:r>
        <w:t>Öğretmenlerin gözlemlerini kısa notlarla tutması ve destek sonrasında benzer bir görevle ilerlemeyi kontrol etmesi kararlaştırıldı. Öğrenci gruplarının değişmez başarı düzeyleriyle adlandırılmaması, ihtiyaca göre esnek biçimde kurulması kabul edildi.</w:t>
      </w:r>
    </w:p>
    <w:p>
      <w:pPr>
        <w:pStyle w:val="Heading2"/>
      </w:pPr>
      <w:r>
        <w:t>4. Dinleme Güçlüklerine Yönelik Desteğin Düzenlenmesi</w:t>
      </w:r>
    </w:p>
    <w:p>
      <w:r>
        <w:t>Dinleme öncesinde konuya ilişkin görseller ve sınırlı sayıda anahtar kelime kullanılması önerildi. İlk görevde temel anlamın aranması, ayrıntı sorularına daha sonra geçilmesi kararlaştırıldı. Öğretim kayıtlarının gerektiğinde anlamlı bölümler hâlinde tekrar dinletilmesi kabul edildi.</w:t>
      </w:r>
    </w:p>
    <w:p>
      <w:r>
        <w:t>Öğrencinin kaydı duymama sorunu ile dilsel anlama güçlüğünün ayrılması görüşüldü. Araç, ses düzeyi ve oturma yerinin kontrol edilmesi kararlaştırıldı. Metin dökümünün dinleme sonrasında karşılaştırma amacıyla kullanılması, desteğin zamanla azaltılması kabul edildi.</w:t>
      </w:r>
    </w:p>
    <w:p>
      <w:pPr>
        <w:pStyle w:val="Heading2"/>
      </w:pPr>
      <w:r>
        <w:t>5. Konuşmaya Katılımın Kademeli Olarak Artırılması</w:t>
      </w:r>
    </w:p>
    <w:p>
      <w:r>
        <w:t>Konuşmaya başlamadan önce kısa düşünme süresi ve ihtiyaç duyan öğrencilere ifade başlangıçları verilmesi görüşüldü. Önce eşle deneme, sonra küçük grupta paylaşma çalışmalarının yürütülmesi kararlaştırıldı. Öğrencinin yalnızca hazır metni seslendirmesiyle yetinilmemesi kabul edildi.</w:t>
      </w:r>
    </w:p>
    <w:p>
      <w:r>
        <w:t>Görevi tamamlamak için soru sorma ve açıklama isteme ifadelerinin çalışılması önerildi. Öğretmenin anlaşılabilir cevapları teşvik etmesi, her yanlışta konuşmayı kesmemesi kararlaştırıldı. Öğrencinin bağımsız konuşabildiği bölümler arttıkça cümle desteklerinin kaldırılması kabul edildi.</w:t>
      </w:r>
    </w:p>
    <w:p>
      <w:pPr>
        <w:pStyle w:val="Heading2"/>
      </w:pPr>
      <w:r>
        <w:t>6. Okuma Metinlerinin ve Kelime Desteğinin Uyarlanması</w:t>
      </w:r>
    </w:p>
    <w:p>
      <w:r>
        <w:t>Uzun metinlerin anlam bütünlüğü korunarak bölümlere ayrılması, her bölüme açık bir okuma amacı verilmesi görüşüldü. Ana düşünceyle ayrıntının farklı sorularla çalışılması kararlaştırıldı. Kelimelerin anlamlarının gerektiğinde görsel ve kısa açıklamayla desteklenmesi kabul edildi.</w:t>
      </w:r>
    </w:p>
    <w:p>
      <w:r>
        <w:t>Metnin tamamını çevirmek yerine gerekli bilgiyi bulma ve cevabın dayanağını gösterme çalışmaları yapılması kararlaştırıldı. Sık kullanılan isimlerin artikel ve çoğul biçimleriyle, fiillerin ise farklı öznelerle yeni bağlamlarda tekrar edilmesi ve öğrencinin kendi örnek cümlesini kurması kabul edildi. Destek metinlerinin yaş düzeyine uygun tutulması kararlaştırıldı.</w:t>
      </w:r>
    </w:p>
    <w:p>
      <w:pPr>
        <w:pStyle w:val="Heading2"/>
      </w:pPr>
      <w:r>
        <w:t>7. Yazma Çalışmalarının Basamaklandırılması</w:t>
      </w:r>
    </w:p>
    <w:p>
      <w:r>
        <w:t>Önce kısa bir örneğin amaç ve düzen bakımından incelenmesi, ardından öğrencinin benzer bir durumda kendi metnini yazması görüşüldü. İhtiyaç duyanlara kelime havuzu veya plan verilmesi kararlaştırıldı. Yardımın metni öğrenci yerine tamamlayacak ölçüye ulaşmaması kabul edildi.</w:t>
      </w:r>
    </w:p>
    <w:p>
      <w:r>
        <w:t>Dönütte aynı anda çok sayıda yanlışın işaretlenmesi yerine öncelikli dil ve anlam sorunlarına odaklanılması önerildi. Öğrencinin düzeltme yapmasına zaman verilmesi, ilk taslakla yeni metnin karşılaştırılması kararlaştırıldı. İçerik üretiminin yalnızca yazım doğruluğuna indirgenmemesi kabul edildi.</w:t>
      </w:r>
    </w:p>
    <w:p>
      <w:pPr>
        <w:pStyle w:val="Heading2"/>
      </w:pPr>
      <w:r>
        <w:t>8. Akran Çalışmalarının ve Zenginleştirmenin Planlanması</w:t>
      </w:r>
    </w:p>
    <w:p>
      <w:r>
        <w:t>Eşli görevlerde bir öğrencinin bütün işi üstlenmesini önleyecek görev dağılımı yapılması görüşüldü. Soru soran ve cevaplayan rollerin değiştirilmesi, her öğrenciden kısa bireysel çıktı alınması kararlaştırıldı. Akran yardımının doğrudan cevap verme yerine ipucu sağlaması kabul edildi.</w:t>
      </w:r>
    </w:p>
    <w:p>
      <w:r>
        <w:t>Temel görevi tamamlayan öğrencilere neden açıklama, alternatif önerme veya yeni bir ayrıntı ekleme görevleri verilmesi kararlaştırıldı. Zenginleştirme çalışmalarının daha fazla benzer soru çözmeye dönüştürülmemesi, öğrencinin dili yeni bir amaçla kullanmasının sağlanması kabul edildi.</w:t>
      </w:r>
    </w:p>
    <w:p>
      <w:pPr>
        <w:pStyle w:val="Heading2"/>
      </w:pPr>
      <w:r>
        <w:t>9. Süreç Değerlendirmesi ve Sınav Esaslarının Görüşülmesi</w:t>
      </w:r>
    </w:p>
    <w:p>
      <w:r>
        <w:t>Kısa ders sonu görevleriyle öğrenmenin izlenmesi, sonuçlara göre yeniden öğretim yapılması görüşüldü. Resmî sınav puanında yazılı bölümün yüzde 50, dinlemenin yüzde 25 ve konuşmanın yüzde 25 ağırlıkla değerlendirilmesi kararlaştırıldı. Bakanlığın güncel yazılı ve uygulamalı sınav esaslarının izlenmesi kabul edildi.</w:t>
      </w:r>
    </w:p>
    <w:p>
      <w:r>
        <w:t>Öğretimde verilen desteğin sınav sırasında ölçülen beceriyi değiştirmemesi gerektiği görüşüldü. BEP kapsamındaki uyarlamaların ilgili kararlarla yürütülmesi, puanlama ölçütlerinin açık tutulması kararlaştırıldı. Öğrencinin kaygısı ile beceri eksikliğinin değerlendirme sonrasında ayrı ele alınması kabul edildi.</w:t>
      </w:r>
    </w:p>
    <w:p>
      <w:pPr>
        <w:pStyle w:val="Heading2"/>
      </w:pPr>
      <w:r>
        <w:t>10. Erişilebilir Materyal ve Dijital Güvenliğin Sağlanması</w:t>
      </w:r>
    </w:p>
    <w:p>
      <w:r>
        <w:t>Yönergelerin kısa ve açık yazılması, görsel düzenin okunabilir tutulması görüşüldü. İnternete erişimi olmayan öğrencilere basılı çalışma ve okulda dinleme fırsatı sağlanması kararlaştırıldı. BEP gerektiren materyal düzenlemelerinde ilgili uzman ve ekip görüşlerinden yararlanılması kabul edildi.</w:t>
      </w:r>
    </w:p>
    <w:p>
      <w:r>
        <w:t>Ödevlerin ücretli uygulama veya kişisel hesap açmayı zorunlu kılmaması kararlaştırıldı. Ses ve görüntü kayıtlarının paylaşımında izin esaslarının gözetilmesi, öğrenci bilgilerinin dış araçlara aktarılmaması kabul edildi. Çeviri yardımı kullanılan çalışmada öğrencinin metni anlayarak açıklaması kararlaştırıldı.</w:t>
      </w:r>
    </w:p>
    <w:p>
      <w:pPr>
        <w:pStyle w:val="Heading2"/>
      </w:pPr>
      <w:r>
        <w:t>11. Rehberlik ve Aile İş Birliğinin Düzenlenmesi</w:t>
      </w:r>
    </w:p>
    <w:p>
      <w:r>
        <w:t>Sürekli katılım güçlüğü yaşayan öğrencilerle bireysel görüşme yapılması, ihtiyaç hâlinde rehberlik servisiyle çalışılması görüşüldü. Ailelere yalnız eksikleri değil öğrencinin geliştiği becerileri de somut örneklerle aktarma kararı alındı. Görüşmelerin gizlilik içinde yürütülmesi kabul edildi.</w:t>
      </w:r>
    </w:p>
    <w:p>
      <w:r>
        <w:t>Ev çalışmaları için kısa ve sürdürülebilir tekrarlar önerilmesi kararlaştırıldı. Ailelerden çocuğun ödevini yapmalarının veya Almanca öğretmelerinin beklenmemesi kabul edildi. Düzenli çalışma ortamı sağlamaları konusunda bilgilendirme yapılması ve gelişimin öğretmen tarafından izlenmesi kararlaştırıldı.</w:t>
      </w:r>
    </w:p>
    <w:p>
      <w:pPr>
        <w:pStyle w:val="Heading2"/>
      </w:pPr>
      <w:r>
        <w:t>12. Kararların Tamamlanması ve Toplantının Kapatılması</w:t>
      </w:r>
    </w:p>
    <w:p>
      <w:pPr>
        <w:keepNext/>
        <w:keepLines/>
      </w:pPr>
      <w:r>
        <w:t>Zümre başkanı, desteklerin etkisinin öğrenci çalışmaları üzerinden değerlendirilmesini istedi. Öğretmenler, yararlı materyal ve geri bildirim örneklerini paylaşacaklarını belirtti. Alınan kararların planlara ve günlük ders hazırlıklarına yansıtılması kararlaştırıldı.</w:t>
      </w:r>
    </w:p>
    <w:p>
      <w:pPr>
        <w:keepNext/>
        <w:keepLines/>
      </w:pPr>
      <w:r>
        <w:t>Gündemdeki bütün hususlar görüşüldü ve kararlar oybirliğiyle kabul edildi. Başka söz alan olmadığından toplantı sona erdirildi. Tutanak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Almanca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