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Din Kültürü ve Ahlak Bilgisi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Yıllık Planların ve Kaynakların Hazırlanması</w:t>
      </w:r>
    </w:p>
    <w:p>
      <w:pPr>
        <w:pStyle w:val="Agenda"/>
        <w:numPr>
          <w:ilvl w:val="0"/>
          <w:numId w:val="90"/>
        </w:numPr>
      </w:pPr>
      <w:r>
        <w:t>Dinî Kavramların Öğretiminin Planlanması</w:t>
      </w:r>
    </w:p>
    <w:p>
      <w:pPr>
        <w:pStyle w:val="Agenda"/>
        <w:numPr>
          <w:ilvl w:val="0"/>
          <w:numId w:val="90"/>
        </w:numPr>
      </w:pPr>
      <w:r>
        <w:t>Ayet ve Hadislerin Anlamlandırılmasının Görüşülmesi</w:t>
      </w:r>
    </w:p>
    <w:p>
      <w:pPr>
        <w:pStyle w:val="Agenda"/>
        <w:numPr>
          <w:ilvl w:val="0"/>
          <w:numId w:val="90"/>
        </w:numPr>
      </w:pPr>
      <w:r>
        <w:t>Ahlaki Örnek Olayların Tartışılmasının Planlanması</w:t>
      </w:r>
    </w:p>
    <w:p>
      <w:pPr>
        <w:pStyle w:val="Agenda"/>
        <w:numPr>
          <w:ilvl w:val="0"/>
          <w:numId w:val="90"/>
        </w:numPr>
      </w:pPr>
      <w:r>
        <w:t>Hz Peygamber’in Örnekliğinin ve Kültürel Mirasın İşlenmesi</w:t>
      </w:r>
    </w:p>
    <w:p>
      <w:pPr>
        <w:pStyle w:val="Agenda"/>
        <w:numPr>
          <w:ilvl w:val="0"/>
          <w:numId w:val="90"/>
        </w:numPr>
      </w:pPr>
      <w:r>
        <w:t>Farklı Yorumların ve Saygılı İletişimin Görüşülmesi</w:t>
      </w:r>
    </w:p>
    <w:p>
      <w:pPr>
        <w:pStyle w:val="Agenda"/>
        <w:numPr>
          <w:ilvl w:val="0"/>
          <w:numId w:val="90"/>
        </w:numPr>
      </w:pPr>
      <w:r>
        <w:t>Ölçme ve Değerlendirme Esaslarının Belirlenmesi</w:t>
      </w:r>
    </w:p>
    <w:p>
      <w:pPr>
        <w:pStyle w:val="Agenda"/>
        <w:numPr>
          <w:ilvl w:val="0"/>
          <w:numId w:val="90"/>
        </w:numPr>
      </w:pPr>
      <w:r>
        <w:t>Bireysel Destek ve Zenginleştirmenin Planlanması</w:t>
      </w:r>
    </w:p>
    <w:p>
      <w:pPr>
        <w:pStyle w:val="Agenda"/>
        <w:numPr>
          <w:ilvl w:val="0"/>
          <w:numId w:val="90"/>
        </w:numPr>
      </w:pPr>
      <w:r>
        <w:t>Proje ve Sosyal Sorumluluk Çalışmalarının Düzenlenmesi</w:t>
      </w:r>
    </w:p>
    <w:p>
      <w:pPr>
        <w:pStyle w:val="Agenda"/>
        <w:numPr>
          <w:ilvl w:val="0"/>
          <w:numId w:val="90"/>
        </w:numPr>
      </w:pPr>
      <w:r>
        <w:t>Dileklerin Görüşülmesi ve Toplantının Kapatılması</w:t>
      </w:r>
    </w:p>
    <w:p>
      <w:pPr>
        <w:pStyle w:val="Heading1"/>
        <w:pageBreakBefore/>
      </w:pPr>
      <w:r>
        <w:t>Gündem Maddelerinin Görüşülmesi</w:t>
      </w:r>
    </w:p>
    <w:p>
      <w:pPr>
        <w:pStyle w:val="Heading2"/>
      </w:pPr>
      <w:r>
        <w:t>1. Açılışın Yapılması ve Gündemin Kabul Edilmesi</w:t>
      </w:r>
    </w:p>
    <w:p>
      <w:r>
        <w:t>...................... Lisesi Din Kültürü ve Ahlak Bilgisi zümre öğretmenler kurulu, ...................... tarihinde saat ......................’de ...................... başkanlığında toplandı. Üyelerin hazır olduğu görüldü. Yazmanlık görevini ...................... üstlendi. Sene başı çalışmalarına ilişkin gündem okunarak kabul edildi.</w:t>
      </w:r>
    </w:p>
    <w:p>
      <w:r>
        <w:t>Zümre başkanı, öğrencilerin dinî kavramları anlamlandırmaları ve ahlaki sorunlar hakkında gerekçeli açıklama yapmaları üzerinde durdu. Öğretmen ......................, aynı sınıf düzeyini okutan öğretmenlerin metin ve örnek olay hazırlığını paylaşmasını önerdi. Ortak hedefler korunarak şubelerin ihtiyacına uygun etkinlikler hazırlanması kararlaştırıldı.</w:t>
      </w:r>
    </w:p>
    <w:p>
      <w:pPr>
        <w:pStyle w:val="Heading2"/>
      </w:pPr>
      <w:r>
        <w:t>2. Mevzuatın ve Türkiye Yüzyılı Maarif Modeli’nin Görüşülmesi</w:t>
      </w:r>
    </w:p>
    <w:p>
      <w:r>
        <w:t>Ortaöğretim Kurumları Yönetmeliği, Eğitim Kurulları ve Zümreleri Yönergesi ile güncel ders programı görüşüldü. 2026–2027 yılında 9, 10 ve 11. sınıflarda Türkiye Yüzyılı Maarif Modeli’nin, 12. sınıfta önceki öğretim programının uygulanması kararlaştırıldı. Planların ilgili sınıfın programına göre hazırlanması kabul edildi.</w:t>
      </w:r>
    </w:p>
    <w:p>
      <w:r>
        <w:t>Öğrenme çıktıları ve süreç bileşenlerinin ders hazırlığında birlikte ele alınması görüşüldü. Erdem-değer-eylem çerçevesinin adalet, sorumluluk ve merhametle ilgili örnekler üzerinden işlenmesi, öğrencilerin konuyu kendi cümleleriyle açıklamalarına fırsat verilmesi kararlaştırıldı.</w:t>
      </w:r>
    </w:p>
    <w:p>
      <w:pPr>
        <w:pStyle w:val="Heading2"/>
      </w:pPr>
      <w:r>
        <w:t>3. Yıllık Planların ve Kaynakların Hazırlanması</w:t>
      </w:r>
    </w:p>
    <w:p>
      <w:r>
        <w:t>Ünite sürelerinin okul çalışma takvimi ve haftalık ders çizelgesiyle karşılaştırılması görüşüldü. Ön değerlendirme ve eksik öğrenmeleri giderme çalışmalarının planlara eklenmesi, Bakanlığın çerçeve planlarından yararlanılması kararlaştırıldı. On ikinci sınıf çalışmalarının yalnızca sınav sorusu çözümüne dönüştürülmemesi kabul edildi.</w:t>
      </w:r>
    </w:p>
    <w:p>
      <w:r>
        <w:t>Ders kitabı ve Bakanlık materyallerinin temel alınması, ek metinlerin yaşa uygunluk ve kaynak güvenilirliği bakımından incelenmesi kararlaştırıldı. Seçmeli din derslerinin ayrı programlarının bu dersin planıyla karıştırılmaması ve öğrencilere zorunlu ücretli kaynak aldırılmaması kabul edildi.</w:t>
      </w:r>
    </w:p>
    <w:p>
      <w:pPr>
        <w:pStyle w:val="Heading2"/>
      </w:pPr>
      <w:r>
        <w:t>4. Dinî Kavramların Öğretiminin Planlanması</w:t>
      </w:r>
    </w:p>
    <w:p>
      <w:r>
        <w:t>Öğretmen ......................, bazı kavramların günlük dildeki kullanımıyla ders kapsamındaki anlamının karıştırılabildiğini belirtti. İnanç, ibadet ve ahlakla ilgili kavramların bağlam içinde açıklanması, birbirleriyle ilişkilerinin örneklerle gösterilmesi kararlaştırıldı. Öğrencilerin yalnız tanımı tekrarlamasıyla yetinilmemesi kabul edildi.</w:t>
      </w:r>
    </w:p>
    <w:p>
      <w:r>
        <w:t>Kavram haritasındaki her bağlantının kısa bir cümleyle açıklatılması önerildi. Yanılgıların öğrenci adı belirtilmeden örnekler üzerinden ele alınması, ders sonunda aynı kavramın yeni bir durum içinde kullandırılması kararlaştırıldı.</w:t>
      </w:r>
    </w:p>
    <w:p>
      <w:pPr>
        <w:pStyle w:val="Heading2"/>
      </w:pPr>
      <w:r>
        <w:t>5. Ayet ve Hadislerin Anlamlandırılmasının Görüşülmesi</w:t>
      </w:r>
    </w:p>
    <w:p>
      <w:r>
        <w:t>Programda yer alan ayet ve hadislerin konu bütünlüğü korunarak ele alınması görüşüldü. Metnin temel mesajının ve ilgili kavramların açıklanması, öğrencinin yorumuyla metinde doğrudan verilen bilginin ayrılması kararlaştırıldı. Kaynağı belirsiz sözlerin ayet veya hadis olarak sunulmaması kabul edildi.</w:t>
      </w:r>
    </w:p>
    <w:p>
      <w:r>
        <w:t>Öğrencilerden metnin konuya nasıl katkı sağladığını kendi ifadeleriyle açıklamaları istendi. Meal ve açıklamaların güvenilir kaynaklarla karşılaştırılması, metinlerin yalnızca ezberlenecek kısa sözler hâline getirilmemesi kararlaştırıldı. Ders materyallerinde kaynak bilgisinin tutulması kabul edildi.</w:t>
      </w:r>
    </w:p>
    <w:p>
      <w:pPr>
        <w:pStyle w:val="Heading2"/>
      </w:pPr>
      <w:r>
        <w:t>6. Ahlaki Örnek Olayların Tartışılmasının Planlanması</w:t>
      </w:r>
    </w:p>
    <w:p>
      <w:r>
        <w:t>Emanete sahip çıkma, dijital ortamda doğru bilgi paylaşma ve ortak kaynakları kullanma gibi durumların kurgusal olaylarla işlenmesi önerildi. Olaydaki davranışın kimleri etkilediğinin ve hangi değeri ilgilendirdiğinin tartışılması kararlaştırıldı. Çözüm önerilerinin gerekçeleriyle açıklanması kabul edildi.</w:t>
      </w:r>
    </w:p>
    <w:p>
      <w:r>
        <w:t>Öğrencilerin kendi aile yaşantılarını anlatmaya zorlanmaması görüşüldü. Kişileri suçlayıcı ifadeler yerine davranışın sonuçlarına odaklanılması, farklı çözüm önerilerinin saygılı biçimde değerlendirilmesi kararlaştırıldı. Tartışma sonunda kısa bir yazılı sonuç alınması kabul edildi.</w:t>
      </w:r>
    </w:p>
    <w:p>
      <w:pPr>
        <w:pStyle w:val="Heading2"/>
      </w:pPr>
      <w:r>
        <w:t>7. Hz Peygamber’in Örnekliğinin ve Kültürel Mirasın İşlenmesi</w:t>
      </w:r>
    </w:p>
    <w:p>
      <w:r>
        <w:t>Hz. Peygamber’in hayatından programla ilişkili olayların güvenilir kaynaklara dayanılarak incelenmesi görüşüldü. Olayların tarihî bağlamıyla birlikte ele alınması, adalet ve merhamet gibi ilkelerle bağlantısının kurulması kararlaştırıldı. Kaynağı doğrulanamayan anlatıların ders materyaline alınmaması kabul edildi.</w:t>
      </w:r>
    </w:p>
    <w:p>
      <w:r>
        <w:t>Dinî kültürün edebiyat, mimari ve toplumsal yardımlaşmadaki örneklerinin uygun görsellerle ele alınması önerildi. Tarih ve edebiyat öğretmenleriyle kaynak paylaşılması, kültürel uygulamalarla dinî ilkelerin birbirine karıştırılmaması kararlaştırıldı.</w:t>
      </w:r>
    </w:p>
    <w:p>
      <w:pPr>
        <w:pStyle w:val="Heading2"/>
      </w:pPr>
      <w:r>
        <w:t>8. Farklı Yorumların ve Saygılı İletişimin Görüşülmesi</w:t>
      </w:r>
    </w:p>
    <w:p>
      <w:r>
        <w:t>Program kapsamındaki dinler ve dinî yorumların kendi bağlamlarında, doğru kavramlarla anlatılması görüşüldü. Genelleyici ve küçümseyici ifadelerden kaçınılması, bir öğrencinin bütün bir inanç veya yorumun temsilcisi gibi görülmemesi kararlaştırıldı. Soruların dersin amaçları içinde cevaplanması kabul edildi.</w:t>
      </w:r>
    </w:p>
    <w:p>
      <w:r>
        <w:t>Öğrencilerin kişisel inançlarını veya ibadet durumlarını açıklamalarının istenmemesi kararlaştırıldı. Sınıfta soru sormanın yadırganmaması, cevap için araştırma gereken konuların güvenilir kaynaklarla incelenerek sonraki derste ele alınması kabul edildi.</w:t>
      </w:r>
    </w:p>
    <w:p>
      <w:pPr>
        <w:pStyle w:val="Heading2"/>
      </w:pPr>
      <w:r>
        <w:t>9. Ölçme ve Değerlendirme Esaslarının Belirlenmesi</w:t>
      </w:r>
    </w:p>
    <w:p>
      <w:r>
        <w:t>Sınavların güncel düzenlemeler ve konu soru dağılımına göre hazırlanması görüşüldü. Kavram açıklama, metin yorumlama ve örnek olay çözümlemeyi ölçen anlaşılır sorular kullanılması kararlaştırıldı. Cevap anahtarında farklı ifadelerle verilen doğru açıklamaların dikkate alınması kabul edildi.</w:t>
      </w:r>
    </w:p>
    <w:p>
      <w:r>
        <w:t>Öğrencinin kişisel inancı, ibadet yaşantısı veya ailesinin dinî tutumunun notlandırma konusu yapılmaması kararlaştırıldı. Öğrenmenin dersin hedefleri üzerinden değerlendirilmesi, öğretmenlerin puanlama örneklerini karşılaştırması ve ortak güçlükler için yeniden öğretim yapması kabul edildi.</w:t>
      </w:r>
    </w:p>
    <w:p>
      <w:pPr>
        <w:pStyle w:val="Heading2"/>
      </w:pPr>
      <w:r>
        <w:t>10. Bireysel Destek ve Zenginleştirmenin Planlanması</w:t>
      </w:r>
    </w:p>
    <w:p>
      <w:r>
        <w:t>Metni anlamada güçlük yaşayan öğrenciler için kısa bölümler ve açıklayıcı sorular hazırlanması görüşüldü. BEP kapsamındaki hedef ve değerlendirme uyarlamalarının ilgili ekip kararlarına göre yürütülmesi kararlaştırıldı. Destek gerektiren durumların sınıf önünde duyurulmaması kabul edildi.</w:t>
      </w:r>
    </w:p>
    <w:p>
      <w:r>
        <w:t>İleri düzey öğrencilere aynı konuyla ilgili iki metni karşılaştırma ve kaynak inceleme görevleri verilmesi önerildi. Grup çalışmalarında rollerin dönüşümlü dağıtılması, öğrencilerin gelişiminin kendi önceki çalışmalarıyla da izlenmesi kararlaştırıldı.</w:t>
      </w:r>
    </w:p>
    <w:p>
      <w:pPr>
        <w:pStyle w:val="Heading2"/>
        <w:pageBreakBefore/>
      </w:pPr>
      <w:r>
        <w:t>11. Proje ve Sosyal Sorumluluk Çalışmalarının Düzenlenmesi</w:t>
      </w:r>
    </w:p>
    <w:p>
      <w:r>
        <w:t>İsrafı önleme ve okulun ortak alanlarını koruma gibi konularda masraf gerektirmeyen çalışmalar yapılması görüşüldü. Proje ölçütlerinin önceden açıklanması ve öğrencinin hazırlık sürecindeki katkısının değerlendirilmesi kararlaştırıldı. Maddi bağışın veya ibadete katılımın not ölçütü olmaması kabul edildi.</w:t>
      </w:r>
    </w:p>
    <w:p>
      <w:r>
        <w:t>Dijital ürünlerde kullanılan görsel ve alıntıların kaynaklarının belirtilmesi, öğrenci bilgilerinin izinsiz paylaşılmaması kararlaştırıldı. Yapay zekâ çıktılarındaki dinî atıfların doğrulanması, hazır metnin öğrencinin kendi araştırması gibi sunulmaması kabul edildi.</w:t>
      </w:r>
    </w:p>
    <w:p>
      <w:pPr>
        <w:pStyle w:val="Heading2"/>
      </w:pPr>
      <w:r>
        <w:t>12. Dileklerin Görüşülmesi ve Toplantının Kapatılması</w:t>
      </w:r>
    </w:p>
    <w:p>
      <w:pPr>
        <w:keepNext/>
        <w:keepLines/>
      </w:pPr>
      <w:r>
        <w:t>Öğretmenler, yararlı metin ve örnek olayların zümre dosyasında paylaşılmasını istedi. Kararlaştırılan çalışmaların yıllık planlara ve ders hazırlıklarına yansıtılması, öğrenci çalışmalarında görülen ihtiyaçlara göre desteklerin düzenlenmesi kabul edildi.</w:t>
      </w:r>
    </w:p>
    <w:p>
      <w:pPr>
        <w:keepNext/>
        <w:keepLines/>
      </w:pPr>
      <w:r>
        <w:t>Bütün gündem maddeleri görüşülerek kararlar oybirliğiyle kabul edildi. Başka söz alan olmadığından toplantı sona erdirildi.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Kültürü ve Ahlak Bilgisi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