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Lisesi Müdürlüğü</w:t>
      </w:r>
    </w:p>
    <w:p>
      <w:pPr>
        <w:pStyle w:val="Title"/>
      </w:pPr>
      <w:r>
        <w:t>2026–2027 Eğitim Öğretim Yılı</w:t>
        <w:br/>
        <w:t>İngilizce Dersi Sene Başı Zümre Öğretmenler Kurulu</w:t>
        <w:br/>
        <w:t>Toplantı Tutanağı</w:t>
      </w:r>
    </w:p>
    <w:p>
      <w:pPr>
        <w:pStyle w:val="Meta"/>
      </w:pPr>
      <w:r>
        <w:t>Toplantı No: 1</w:t>
      </w:r>
    </w:p>
    <w:p>
      <w:pPr>
        <w:pStyle w:val="Meta"/>
      </w:pPr>
      <w:r>
        <w:t>Toplantı Tarihi: ......................</w:t>
      </w:r>
    </w:p>
    <w:p>
      <w:pPr>
        <w:pStyle w:val="Meta"/>
      </w:pPr>
      <w:r>
        <w:t>Toplantı Saati: ......................</w:t>
      </w:r>
    </w:p>
    <w:p>
      <w:pPr>
        <w:pStyle w:val="Meta"/>
      </w:pPr>
      <w:r>
        <w:t>Toplantı Yeri: ......................</w:t>
      </w:r>
    </w:p>
    <w:p>
      <w:pPr>
        <w:pStyle w:val="Meta"/>
      </w:pPr>
      <w:r>
        <w:t>Toplantı Başkanı: ...................... (Müdür Yardımcısı)</w:t>
      </w:r>
    </w:p>
    <w:p>
      <w:pPr>
        <w:pStyle w:val="Meta"/>
      </w:pPr>
      <w:r>
        <w:t>Zümre Başkanı: ...................... (İngilizce Öğretmeni)</w:t>
      </w:r>
    </w:p>
    <w:p>
      <w:pPr>
        <w:pStyle w:val="Meta"/>
      </w:pPr>
      <w:r>
        <w:t>Katılanlar: ...................... (Müdür Yardımcısı), ...................... (İngilizce Öğretmeni)</w:t>
      </w:r>
    </w:p>
    <w:p>
      <w:pPr>
        <w:pStyle w:val="Heading1"/>
      </w:pPr>
      <w:r>
        <w:t>Gündem Maddeleri</w:t>
      </w:r>
    </w:p>
    <w:p>
      <w:pPr>
        <w:pStyle w:val="Agenda"/>
        <w:numPr>
          <w:ilvl w:val="0"/>
          <w:numId w:val="90"/>
        </w:numPr>
      </w:pPr>
      <w:r>
        <w:t>Toplantının Açılması ve Görevlerin Belirlenmesi</w:t>
      </w:r>
    </w:p>
    <w:p>
      <w:pPr>
        <w:pStyle w:val="Agenda"/>
        <w:numPr>
          <w:ilvl w:val="0"/>
          <w:numId w:val="90"/>
        </w:numPr>
      </w:pPr>
      <w:r>
        <w:t>Programların ve Türkiye Yüzyılı Maarif Modeli’nin Görüşülmesi</w:t>
      </w:r>
    </w:p>
    <w:p>
      <w:pPr>
        <w:pStyle w:val="Agenda"/>
        <w:numPr>
          <w:ilvl w:val="0"/>
          <w:numId w:val="90"/>
        </w:numPr>
      </w:pPr>
      <w:r>
        <w:t>Çalışma Takviminin ve Ders Ortamının Düzenlenmesi</w:t>
      </w:r>
    </w:p>
    <w:p>
      <w:pPr>
        <w:pStyle w:val="Agenda"/>
        <w:numPr>
          <w:ilvl w:val="0"/>
          <w:numId w:val="90"/>
        </w:numPr>
      </w:pPr>
      <w:r>
        <w:t>Başlangıç Düzeyinin ve Sınıf İçi Dilin Belirlenmesi</w:t>
      </w:r>
    </w:p>
    <w:p>
      <w:pPr>
        <w:pStyle w:val="Agenda"/>
        <w:numPr>
          <w:ilvl w:val="0"/>
          <w:numId w:val="90"/>
        </w:numPr>
      </w:pPr>
      <w:r>
        <w:t>Dinleme Derslerinin Uygulanmasının Görüşülmesi</w:t>
      </w:r>
    </w:p>
    <w:p>
      <w:pPr>
        <w:pStyle w:val="Agenda"/>
        <w:numPr>
          <w:ilvl w:val="0"/>
          <w:numId w:val="90"/>
        </w:numPr>
      </w:pPr>
      <w:r>
        <w:t>Eşli Konuşma ve Telaffuz Çalışmalarının Yapılması</w:t>
      </w:r>
    </w:p>
    <w:p>
      <w:pPr>
        <w:pStyle w:val="Agenda"/>
        <w:numPr>
          <w:ilvl w:val="0"/>
          <w:numId w:val="90"/>
        </w:numPr>
      </w:pPr>
      <w:r>
        <w:t>Okuma ve Kelime Tekrarının Planlanması</w:t>
      </w:r>
    </w:p>
    <w:p>
      <w:pPr>
        <w:pStyle w:val="Agenda"/>
        <w:numPr>
          <w:ilvl w:val="0"/>
          <w:numId w:val="90"/>
        </w:numPr>
      </w:pPr>
      <w:r>
        <w:t>Yazılı Ürünlerin ve Ev Çalışmalarının Düzenlenmesi</w:t>
      </w:r>
    </w:p>
    <w:p>
      <w:pPr>
        <w:pStyle w:val="Agenda"/>
        <w:numPr>
          <w:ilvl w:val="0"/>
          <w:numId w:val="90"/>
        </w:numPr>
      </w:pPr>
      <w:r>
        <w:t>Sınav Uygulamalarının ve Puanlamanın Belirlenmesi</w:t>
      </w:r>
    </w:p>
    <w:p>
      <w:pPr>
        <w:pStyle w:val="Agenda"/>
        <w:numPr>
          <w:ilvl w:val="0"/>
          <w:numId w:val="90"/>
        </w:numPr>
      </w:pPr>
      <w:r>
        <w:t>Bireysel Destek ve Rehberlik Çalışmalarının Planlanması</w:t>
      </w:r>
    </w:p>
    <w:p>
      <w:pPr>
        <w:pStyle w:val="Agenda"/>
        <w:numPr>
          <w:ilvl w:val="0"/>
          <w:numId w:val="90"/>
        </w:numPr>
      </w:pPr>
      <w:r>
        <w:t>Okul Etkinliklerinin ve Mesleki Paylaşımın Görüşülmesi</w:t>
      </w:r>
    </w:p>
    <w:p>
      <w:pPr>
        <w:pStyle w:val="Agenda"/>
        <w:numPr>
          <w:ilvl w:val="0"/>
          <w:numId w:val="90"/>
        </w:numPr>
      </w:pPr>
      <w:r>
        <w:t>Son Görüşlerin Alınması ve Toplantının Bitirilmesi</w:t>
      </w:r>
    </w:p>
    <w:p>
      <w:pPr>
        <w:pStyle w:val="Heading1"/>
        <w:pageBreakBefore/>
      </w:pPr>
      <w:r>
        <w:t>Gündem Maddelerinin Görüşülmesi</w:t>
      </w:r>
    </w:p>
    <w:p>
      <w:pPr>
        <w:pStyle w:val="Heading2"/>
      </w:pPr>
      <w:r>
        <w:t>1. Toplantının Açılması ve Görevlerin Belirlenmesi</w:t>
      </w:r>
    </w:p>
    <w:p>
      <w:r>
        <w:t>...................... Lisesi sene başı İngilizce zümre toplantısı, ...................... tarihinde saat ......................’de müdür yardımcısı ...................... başkanlığında yapıldı. Branşında tek öğretmen olan ...................... toplantıya katıldı. Eğitim öğretim yılı hazırlıklarına ilişkin gündem birlikte okunarak kabul edildi.</w:t>
      </w:r>
    </w:p>
    <w:p>
      <w:r>
        <w:t>İngilizce öğretmeni ......................’ın zümre başkanı, müdür yardımcısı ......................’ın toplantı başkanı olarak görev yapması kabul edildi. Öğretmen, farklı sınıf düzeylerinin hazırlıklarını ayrı yürüteceğini belirtti. Materyal ve sınav ortamı ihtiyaçlarının okul yönetimine zamanında bildirilmesi kararlaştırıldı.</w:t>
      </w:r>
    </w:p>
    <w:p>
      <w:pPr>
        <w:pStyle w:val="Heading2"/>
      </w:pPr>
      <w:r>
        <w:t>2. Programların ve Türkiye Yüzyılı Maarif Modeli’nin Görüşülmesi</w:t>
      </w:r>
    </w:p>
    <w:p>
      <w:r>
        <w:t>İlgili mevzuat ile okul türüne ait İngilizce programları incelendi. 2026–2027 yılı için 9, 10 ve 11. sınıflarda Türkiye Yüzyılı Maarif Modeli’nin, 12. sınıfta önceki programın izlenmesi kararlaştırıldı. Hazırlık sınıfı bulunması hâlinde bu sınıfın Maarif Modeli programına göre ayrıca planlanması kabul edildi.</w:t>
      </w:r>
    </w:p>
    <w:p>
      <w:r>
        <w:t>Dersin iletişim kurma amacı doğrultusunda dinleme ve okumadan konuşma ve yazmaya geçiş sağlayan çalışmalar düzenlenmesi görüşüldü. Yalnız dil bilgisi anlatımıyla yetinilmemesi, programın öğrenme çıktılarının ders hazırlığında esas alınması kararlaştırıldı.</w:t>
      </w:r>
    </w:p>
    <w:p>
      <w:pPr>
        <w:pStyle w:val="Heading2"/>
      </w:pPr>
      <w:r>
        <w:t>3. Çalışma Takviminin ve Ders Ortamının Düzenlenmesi</w:t>
      </w:r>
    </w:p>
    <w:p>
      <w:r>
        <w:t>Öğretmen, tema sürelerini okul takvimiyle karşılaştırarak yıllık planlarını hazırlayacağını belirtti. Sınav uygulamaları ile ders içi etkinlikler için gerekli sürelerin dikkate alınması kararlaştırıldı. Dinleme uygulamalarında kullanılacak araçların çalışır durumda bulundurulması kabul edildi.</w:t>
      </w:r>
    </w:p>
    <w:p>
      <w:r>
        <w:t>Ders kitapları ve Bakanlık dijital içerikleri temelinde bir materyal dosyası oluşturulması görüşüldü. Ses kayıtlarının ders öncesinde denenmesi, teknik aksaklık için alternatif öğretim etkinliği bulundurulması kararlaştırıldı. Öğrencilerin ücretli uygulama üyeliğine mecbur bırakılmaması kabul edildi.</w:t>
      </w:r>
    </w:p>
    <w:p>
      <w:pPr>
        <w:pStyle w:val="Heading2"/>
      </w:pPr>
      <w:r>
        <w:t>4. Başlangıç Düzeyinin ve Sınıf İçi Dilin Belirlenmesi</w:t>
      </w:r>
    </w:p>
    <w:p>
      <w:r>
        <w:t>İlk derslerde kısa tanışma konuşması, yönerge anlama ve paragraf yazma çalışmalarından yararlanılması görüşüldü. Öğrencilerin dört becerideki durumlarının yalnızca çoktan seçmeli bir testle belirlenmemesi kararlaştırıldı. Sonuçların not yerine öğretim hazırlığında kullanılması kabul edildi.</w:t>
      </w:r>
    </w:p>
    <w:p>
      <w:r>
        <w:t>Öğretmen, öğrencilerin yardım isteme ve tekrar rica etme ifadelerini öğrenmelerini önerdi. Derslerde bu ifadelerin sık kullanılması, anlaşılmayan yönergelerin örnekle gösterilmesi kararlaştırıldı. Öğrencinin hata yapma kaygısıyla konuşmaktan kaçınmaması için ilk denemelere hazırlık süresi verilmesi kabul edildi.</w:t>
      </w:r>
    </w:p>
    <w:p>
      <w:pPr>
        <w:pStyle w:val="Heading2"/>
      </w:pPr>
      <w:r>
        <w:t>5. Dinleme Derslerinin Uygulanmasının Görüşülmesi</w:t>
      </w:r>
    </w:p>
    <w:p>
      <w:r>
        <w:t>Kısa kayıtlarla önce konuşmanın konusu, ardından belirli bilgiler üzerinde çalışılması görüşüldü. Öğrencilerin dinleme amacını bilerek başlamaları ve duyduklarıyla ilgili kısa not almaları kararlaştırıldı. Öğretim sırasında gerekli bölümlerin yeniden dinlenmesi kabul edildi.</w:t>
      </w:r>
    </w:p>
    <w:p>
      <w:r>
        <w:t>Kaydı sürekli durdurup her sözcüğü açıklamanın anlam bütünlüğünü bozabileceği belirtildi. Ayrıntılı incelemenin genel dinlemeden sonra yapılması kararlaştırıldı. Oturma düzeni ve ses düzeyinin bütün öğrencilerin kaydı duyabileceği biçimde ayarlanması kabul edildi.</w:t>
      </w:r>
    </w:p>
    <w:p>
      <w:pPr>
        <w:pStyle w:val="Heading2"/>
      </w:pPr>
      <w:r>
        <w:t>6. Eşli Konuşma ve Telaffuz Çalışmalarının Yapılması</w:t>
      </w:r>
    </w:p>
    <w:p>
      <w:r>
        <w:t>Kalabalık sınıfta konuşma süresini artırmak için eşli kısa diyaloglar kullanılması önerildi. Görevde kimin neyi öğrenmeye çalıştığının açık olması, öğrencilerin rolleri değiştirerek yeniden konuşması kararlaştırıldı. Öğretmenin eşleri dolaşarak kısa gözlem notları alması kabul edildi.</w:t>
      </w:r>
    </w:p>
    <w:p>
      <w:r>
        <w:t>Anlaşılmayı zorlaştıran ses ve vurgu özelliklerinin örnek dinleme ve tekrarlarla çalışılması görüşüldü. Akıcı konuşma sırasında öğrencinin her cümlesinin kesilmemesi, seçilen hataların görev sonrasında açıklanması kararlaştırıldı. Öğrencilerin aksanları sebebiyle alaya alınmasının önlenmesi kabul edildi.</w:t>
      </w:r>
    </w:p>
    <w:p>
      <w:pPr>
        <w:pStyle w:val="Heading2"/>
      </w:pPr>
      <w:r>
        <w:t>7. Okuma ve Kelime Tekrarının Planlanması</w:t>
      </w:r>
    </w:p>
    <w:p>
      <w:r>
        <w:t>Metin başlığı ve görsellerden tahmin yürütülmesi, ardından tahminin metinle karşılaştırılması görüşüldü. Öğrencinin bilinmeyen her kelimede okumayı bırakmaması için bağlamdan anlam çıkarma çalışmalarına yer verilmesi kararlaştırıldı. Metindeki dayanakların cevaplarla birlikte gösterilmesi kabul edildi.</w:t>
      </w:r>
    </w:p>
    <w:p>
      <w:r>
        <w:t>Kelime defterinde sözcüğün yalnızca Türkçe karşılığının değil kullanıldığı kısa ifadenin de bulunması önerildi. Önceden öğrenilen kelimelerin yeni görevlerde tekrar edilmesi, unutulan kelimelerin kısa aralıklarla yeniden ele alınması kararlaştırıldı.</w:t>
      </w:r>
    </w:p>
    <w:p>
      <w:pPr>
        <w:pStyle w:val="Heading2"/>
      </w:pPr>
      <w:r>
        <w:t>8. Yazılı Ürünlerin ve Ev Çalışmalarının Düzenlenmesi</w:t>
      </w:r>
    </w:p>
    <w:p>
      <w:r>
        <w:t>Sınıf düzeyine uygun kısa mesaj, e-posta ve paragraf görevlerinde yazma amacının belirtilmesi görüşüldü. Öğrencinin örnek metni aynen kopyalamak yerine farklı bir durum için yeniden yazması kararlaştırıldı. İlk taslaklara içerik ve dil yönünden sınırlı, uygulanabilir dönüt verilmesi kabul edildi.</w:t>
      </w:r>
    </w:p>
    <w:p>
      <w:r>
        <w:t>Ödevlerin sınıfta öğrenilenleri kullanmayı sağlaması, uzun kopyalama çalışmalarına dönüştürülmemesi kararlaştırıldı. Çeviri aracından alınan metni anlamadan teslim etmenin önüne geçmek için öğrenciden ürününü sözlü açıklamasının istenmesi kabul edildi.</w:t>
      </w:r>
    </w:p>
    <w:p>
      <w:pPr>
        <w:pStyle w:val="Heading2"/>
      </w:pPr>
      <w:r>
        <w:t>9. Sınav Uygulamalarının ve Puanlamanın Belirlenmesi</w:t>
      </w:r>
    </w:p>
    <w:p>
      <w:r>
        <w:t>İngilizce sınavlarında yazılı, dinleme ve konuşma bölümlerinin hazırlanması görüşüldü. Yazılı puanın yüzde 50, dinleme ve konuşma puanlarının ayrı ayrı yüzde 25 ağırlıkla hesaplanması kararlaştırıldı. Güncel Bakanlık takvimi ve yönergesine uygun işlem yapılması kabul edildi.</w:t>
      </w:r>
    </w:p>
    <w:p>
      <w:r>
        <w:t>Konuşma değerlendirmesi için her öğrenciye yeterli süre ayrılması, benzer güçlükte görevlerin önceden hazırlanması kararlaştırıldı. Görevi tamamlama, anlaşılabilirlik ve uygun dil kullanımı gibi ölçütlerin açıklanması kabul edildi. Uygulama kayıtlarının okulun belge düzenine uygun tutulması kararlaştırıldı.</w:t>
      </w:r>
    </w:p>
    <w:p>
      <w:pPr>
        <w:pStyle w:val="Heading2"/>
      </w:pPr>
      <w:r>
        <w:t>10. Bireysel Destek ve Rehberlik Çalışmalarının Planlanması</w:t>
      </w:r>
    </w:p>
    <w:p>
      <w:r>
        <w:t>Öğrenme eksiklerinin sınıf düzeyine göre belirlenerek kısa tekrarlarla giderilmesi görüşüldü. BEP kapsamındaki öğrencilerin çalışmalarının ilgili kararlar doğrultusunda uyarlanması kararlaştırıldı. Konuşma kaygısı belirgin öğrenciler için rehberlik servisiyle iş birliği yapılması kabul edildi.</w:t>
      </w:r>
    </w:p>
    <w:p>
      <w:r>
        <w:t>Gelişmiş dil becerisine sahip öğrencilere ayrıntılandırılmış konuşma ve okuma görevleri verilmesi önerildi. Desteğe ihtiyaç duyan öğrencilerin herkesin önünde etiketlenmemesi, gelişimin kendi önceki çalışmalarıyla karşılaştırılması kararlaştırıldı.</w:t>
      </w:r>
    </w:p>
    <w:p>
      <w:pPr>
        <w:pStyle w:val="Heading2"/>
        <w:pageBreakBefore/>
      </w:pPr>
      <w:r>
        <w:t>11. Okul Etkinliklerinin ve Mesleki Paylaşımın Görüşülmesi</w:t>
      </w:r>
    </w:p>
    <w:p>
      <w:r>
        <w:t>Okul kütüphanesinde bulunan düzeye uygun İngilizce kaynakların öğrencilere tanıtılması görüşüldü. Gönüllü kısa okuma paylaşımlarının dersin hedefleriyle ilişkilendirilmesi, etkinliklere katılımın maddi harcama gerektirmemesi kararlaştırıldı. Öğrenci ürünlerinin paylaşımında izin kurallarına uyulması kabul edildi.</w:t>
      </w:r>
    </w:p>
    <w:p>
      <w:r>
        <w:t>İlçe zümresinde paylaşılan materyallerin okulun öğrenci düzeyine göre değerlendirilmesi önerildi. Öğrenci adı içeren belgelerin paylaşılmaması, yararlı dinleme ve değerlendirme örneklerinin kişisel bilgilerden arındırılarak saklanması kararlaştırıldı.</w:t>
      </w:r>
    </w:p>
    <w:p>
      <w:pPr>
        <w:pStyle w:val="Heading2"/>
      </w:pPr>
      <w:r>
        <w:t>12. Son Görüşlerin Alınması ve Toplantının Bitirilmesi</w:t>
      </w:r>
    </w:p>
    <w:p>
      <w:pPr>
        <w:keepNext/>
        <w:keepLines/>
      </w:pPr>
      <w:r>
        <w:t>Müdür yardımcısı ......................, dinleme ve konuşma uygulamalarının sağlıklı yürütülmesi için ihtiyaçların önceden bildirilmesini istedi. İngilizce öğretmeni ......................, ders planlarını ve değerlendirme araçlarını bu esaslara göre hazırlayacağını belirtti.</w:t>
      </w:r>
    </w:p>
    <w:p>
      <w:pPr>
        <w:keepNext/>
        <w:keepLines/>
      </w:pPr>
      <w:r>
        <w:t>Görüşülen kararların tamamı oybirliğiyle kabul edildi. Başka görüş bildirilmediğinden toplantı kapatıldı. Tutanak birlikte okunarak taraflarca imzalandı.</w:t>
      </w:r>
    </w:p>
    <w:p>
      <w:pPr>
        <w:pStyle w:val="Heading1"/>
      </w:pPr>
      <w:r>
        <w:t>İmzalar</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İngilizce Öğretmeni</w:t>
        <w:tab/>
        <w:t>Müdür Yardımcısı</w:t>
      </w:r>
    </w:p>
    <w:p>
      <w:pPr>
        <w:pStyle w:val="Signature"/>
        <w:keepNext/>
        <w:tabs>
          <w:tab w:pos="2324" w:val="center"/>
          <w:tab w:pos="6973" w:val="center"/>
        </w:tabs>
      </w:pPr>
      <w:r>
        <w:tab/>
        <w:t>Zümre Başkanı</w:t>
        <w:tab/>
        <w:t>Toplantı Başkanı</w:t>
      </w:r>
    </w:p>
    <w:p>
      <w:pPr>
        <w:pStyle w:val="Signature"/>
        <w:keepNext/>
        <w:tabs>
          <w:tab w:pos="2324" w:val="center"/>
          <w:tab w:pos="6973" w:val="center"/>
        </w:tabs>
      </w:pPr>
      <w:r>
        <w:tab/>
        <w:t>İmza</w:t>
        <w:tab/>
        <w:t>İmza</w:t>
      </w:r>
    </w:p>
    <w:p>
      <w:pPr>
        <w:pStyle w:val="Signature"/>
        <w:keepNext/>
        <w:spacing w:before="360"/>
        <w:jc w:val="center"/>
      </w:pPr>
      <w:r>
        <w:t>Uygundur</w:t>
      </w:r>
    </w:p>
    <w:p>
      <w:pPr>
        <w:pStyle w:val="Signature"/>
        <w:keepNext/>
        <w:jc w:val="center"/>
      </w:pPr>
      <w:r>
        <w:t>......................</w:t>
      </w:r>
    </w:p>
    <w:p>
      <w:pPr>
        <w:pStyle w:val="Signature"/>
        <w:keepNext/>
        <w:jc w:val="center"/>
      </w:pPr>
      <w:r>
        <w:t>......................</w:t>
      </w:r>
    </w:p>
    <w:p>
      <w:pPr>
        <w:pStyle w:val="Signature"/>
        <w:keepNext/>
        <w:jc w:val="center"/>
      </w:pPr>
      <w:r>
        <w:t>Okul Müdürü</w:t>
      </w:r>
    </w:p>
    <w:p>
      <w:pPr>
        <w:pStyle w:val="Signature"/>
        <w:keepNext w:val="0"/>
        <w:jc w:val="center"/>
      </w:pPr>
      <w:r>
        <w:t>İmza</w:t>
      </w:r>
    </w:p>
    <w:sectPr w:rsidR="00FC693F" w:rsidRPr="0006063C" w:rsidSect="00034616">
      <w:pgSz w:w="11906" w:h="16838"/>
      <w:pgMar w:top="1134"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0">
    <w:lvl w:ilvl="0">
      <w:start w:val="1"/>
      <w:numFmt w:val="decimal"/>
      <w:lvlText w:val="%1)"/>
      <w:lvlJc w:val="left"/>
      <w:pPr>
        <w:ind w:left="360" w:hanging="360"/>
      </w:pPr>
    </w:lvl>
  </w:abstractNum>
  <w:num w:numId="90">
    <w:abstractNumId w:val="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40" w:line="259" w:lineRule="auto"/>
      <w:ind w:firstLine="0"/>
      <w:jc w:val="both"/>
    </w:pPr>
    <w:rPr>
      <w:rFonts w:ascii="Arial" w:hAnsi="Arial" w:eastAsia="Arial" w:cs="Arial"/>
      <w:color w:val="000000"/>
      <w:sz w:val="22"/>
      <w:lang w:val="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00" w:after="140" w:line="259" w:lineRule="auto"/>
      <w:ind w:firstLine="0"/>
      <w:jc w:val="left"/>
      <w:outlineLvl w:val="0"/>
    </w:pPr>
    <w:rPr>
      <w:rFonts w:cstheme="majorBidi" w:ascii="Arial" w:hAnsi="Arial" w:eastAsia="Arial" w:cs="Arial"/>
      <w:b/>
      <w:bCs/>
      <w:color w:val="000000"/>
      <w:sz w:val="22"/>
      <w:szCs w:val="28"/>
      <w:lang w:val="tr-TR"/>
    </w:rPr>
  </w:style>
  <w:style w:type="paragraph" w:styleId="Heading2">
    <w:name w:val="heading 2"/>
    <w:basedOn w:val="Normal"/>
    <w:next w:val="Normal"/>
    <w:link w:val="Heading2Char"/>
    <w:uiPriority w:val="9"/>
    <w:unhideWhenUsed/>
    <w:qFormat/>
    <w:rsid w:val="00FC693F"/>
    <w:pPr>
      <w:keepNext/>
      <w:keepLines/>
      <w:widowControl/>
      <w:spacing w:before="200" w:after="140" w:line="259" w:lineRule="auto"/>
      <w:ind w:firstLine="0"/>
      <w:jc w:val="left"/>
      <w:outlineLvl w:val="1"/>
    </w:pPr>
    <w:rPr>
      <w:rFonts w:cstheme="majorBidi" w:ascii="Arial" w:hAnsi="Arial" w:eastAsia="Arial" w:cs="Arial"/>
      <w:b/>
      <w:bCs/>
      <w:color w:val="000000"/>
      <w:sz w:val="22"/>
      <w:szCs w:val="26"/>
      <w:u w:val="single"/>
      <w:lang w:val="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140" w:line="259" w:lineRule="auto" w:before="0"/>
      <w:ind w:firstLine="0"/>
      <w:contextualSpacing/>
      <w:jc w:val="center"/>
    </w:pPr>
    <w:rPr>
      <w:rFonts w:cstheme="majorBidi" w:ascii="Arial" w:hAnsi="Arial" w:eastAsia="Arial" w:cs="Arial"/>
      <w:b/>
      <w:color w:val="000000"/>
      <w:spacing w:val="5"/>
      <w:kern w:val="28"/>
      <w:sz w:val="26"/>
      <w:szCs w:val="52"/>
      <w:lang w:val="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
    <w:name w:val="Meta"/>
    <w:basedOn w:val="Normal"/>
    <w:pPr>
      <w:spacing w:line="240" w:lineRule="auto" w:after="60"/>
      <w:ind w:firstLine="0"/>
      <w:jc w:val="left"/>
    </w:pPr>
  </w:style>
  <w:style w:type="paragraph" w:customStyle="1" w:styleId="Agenda">
    <w:name w:val="Agenda"/>
    <w:basedOn w:val="Normal"/>
    <w:pPr>
      <w:spacing w:line="240" w:lineRule="auto" w:after="100"/>
      <w:ind w:firstLine="0"/>
      <w:jc w:val="left"/>
    </w:pPr>
    <w:rPr>
      <w:sz w:val="21"/>
    </w:rPr>
  </w:style>
  <w:style w:type="paragraph" w:customStyle="1" w:styleId="Signature">
    <w:name w:val="Signature"/>
    <w:basedOn w:val="Normal"/>
    <w:pPr>
      <w:spacing w:line="240" w:lineRule="auto" w:after="60"/>
      <w:ind w:firstLine="0"/>
      <w:jc w:val="left"/>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İngilizce Dersi Sene Başı Zümre Toplantı Tutanağı</dc:title>
  <dc:subject/>
  <dc:creator/>
  <cp:keywords/>
  <dc:description/>
  <cp:lastModifiedBy/>
  <cp:revision>1</cp:revision>
  <dcterms:created xsi:type="dcterms:W3CDTF">2013-12-23T23:15:00Z</dcterms:created>
  <dcterms:modified xsi:type="dcterms:W3CDTF">2013-12-23T23:15:00Z</dcterms:modified>
  <cp:category/>
</cp:coreProperties>
</file>