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Lisesi Müdürlüğü</w:t>
      </w:r>
    </w:p>
    <w:p>
      <w:pPr>
        <w:pStyle w:val="Title"/>
      </w:pPr>
      <w:r>
        <w:t>2026–2027 Eğitim Öğretim Yılı</w:t>
        <w:br/>
        <w:t>Sağlık Bilgisi ve Trafik Kültürü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Toplantı Başkanı: ...................... (Müdür Yardımcısı)</w:t>
      </w:r>
    </w:p>
    <w:p>
      <w:pPr>
        <w:pStyle w:val="Meta"/>
      </w:pPr>
      <w:r>
        <w:t>Zümre Başkanı: ...................... (Sağlık Bilgisi ve Trafik Kültürü Öğretmeni)</w:t>
      </w:r>
    </w:p>
    <w:p>
      <w:pPr>
        <w:pStyle w:val="Meta"/>
      </w:pPr>
      <w:r>
        <w:t>Katılanlar: ...................... (Müdür Yardımcısı), ...................... (Sağlık Bilgisi ve Trafik Kültürü Öğretmeni)</w:t>
      </w:r>
    </w:p>
    <w:p>
      <w:pPr>
        <w:pStyle w:val="Heading1"/>
      </w:pPr>
      <w:r>
        <w:t>Gündem Maddeleri</w:t>
      </w:r>
    </w:p>
    <w:p>
      <w:pPr>
        <w:pStyle w:val="Agenda"/>
        <w:numPr>
          <w:ilvl w:val="0"/>
          <w:numId w:val="90"/>
        </w:numPr>
      </w:pPr>
      <w:r>
        <w:t>Toplantının Açılması ve Görevlerin Belirlenmesi</w:t>
      </w:r>
    </w:p>
    <w:p>
      <w:pPr>
        <w:pStyle w:val="Agenda"/>
        <w:numPr>
          <w:ilvl w:val="0"/>
          <w:numId w:val="90"/>
        </w:numPr>
      </w:pPr>
      <w:r>
        <w:t>Güncel Programın ve Maarif Modeli’nin İncelenmesi</w:t>
      </w:r>
    </w:p>
    <w:p>
      <w:pPr>
        <w:pStyle w:val="Agenda"/>
        <w:numPr>
          <w:ilvl w:val="0"/>
          <w:numId w:val="90"/>
        </w:numPr>
      </w:pPr>
      <w:r>
        <w:t>Yıllık Takvimin ve Beş Temanın Planlanması</w:t>
      </w:r>
    </w:p>
    <w:p>
      <w:pPr>
        <w:pStyle w:val="Agenda"/>
        <w:numPr>
          <w:ilvl w:val="0"/>
          <w:numId w:val="90"/>
        </w:numPr>
      </w:pPr>
      <w:r>
        <w:t>Tek Öğretmenle Kaynak ve Uygulama Yönetiminin Görüşülmesi</w:t>
      </w:r>
    </w:p>
    <w:p>
      <w:pPr>
        <w:pStyle w:val="Agenda"/>
        <w:numPr>
          <w:ilvl w:val="0"/>
          <w:numId w:val="90"/>
        </w:numPr>
      </w:pPr>
      <w:r>
        <w:t>Koruyucu Sağlık ve Akılcı İlaç Kullanımının Görüşülmesi</w:t>
      </w:r>
    </w:p>
    <w:p>
      <w:pPr>
        <w:pStyle w:val="Agenda"/>
        <w:numPr>
          <w:ilvl w:val="0"/>
          <w:numId w:val="90"/>
        </w:numPr>
      </w:pPr>
      <w:r>
        <w:t>Beslenme, Uyku ve Hareket Alışkanlıklarının Planlanması</w:t>
      </w:r>
    </w:p>
    <w:p>
      <w:pPr>
        <w:pStyle w:val="Agenda"/>
        <w:numPr>
          <w:ilvl w:val="0"/>
          <w:numId w:val="90"/>
        </w:numPr>
      </w:pPr>
      <w:r>
        <w:t>Ergenlik, İletişim ve Bağımlılıktan Korunmanın Düzenlenmesi</w:t>
      </w:r>
    </w:p>
    <w:p>
      <w:pPr>
        <w:pStyle w:val="Agenda"/>
        <w:numPr>
          <w:ilvl w:val="0"/>
          <w:numId w:val="90"/>
        </w:numPr>
      </w:pPr>
      <w:r>
        <w:t>İlk Yardım ve Acil Durum Uygulamalarının Planlanması</w:t>
      </w:r>
    </w:p>
    <w:p>
      <w:pPr>
        <w:pStyle w:val="Agenda"/>
        <w:numPr>
          <w:ilvl w:val="0"/>
          <w:numId w:val="90"/>
        </w:numPr>
      </w:pPr>
      <w:r>
        <w:t>Güvenli Ulaşım ve Trafik Bilincinin Geliştirilmesi</w:t>
      </w:r>
    </w:p>
    <w:p>
      <w:pPr>
        <w:pStyle w:val="Agenda"/>
        <w:numPr>
          <w:ilvl w:val="0"/>
          <w:numId w:val="90"/>
        </w:numPr>
      </w:pPr>
      <w:r>
        <w:t>Performans Görevleri ve Değerlendirme Ölçütlerinin Belirlenmesi</w:t>
      </w:r>
    </w:p>
    <w:p>
      <w:pPr>
        <w:pStyle w:val="Agenda"/>
        <w:numPr>
          <w:ilvl w:val="0"/>
          <w:numId w:val="90"/>
        </w:numPr>
      </w:pPr>
      <w:r>
        <w:t>Bireysel İhtiyaçlar ve Güvenli Sınıf Ortamının Görüşülmesi</w:t>
      </w:r>
    </w:p>
    <w:p>
      <w:pPr>
        <w:pStyle w:val="Agenda"/>
        <w:numPr>
          <w:ilvl w:val="0"/>
          <w:numId w:val="90"/>
        </w:numPr>
      </w:pPr>
      <w:r>
        <w:t>Yönetim İş Birliği ve Toplantının Sonuçlandırılması</w:t>
      </w:r>
    </w:p>
    <w:p>
      <w:pPr>
        <w:pStyle w:val="Heading1"/>
        <w:pageBreakBefore/>
      </w:pPr>
      <w:r>
        <w:t>Gündem Maddelerinin Görüşülmesi</w:t>
      </w:r>
    </w:p>
    <w:p>
      <w:pPr>
        <w:pStyle w:val="Heading2"/>
      </w:pPr>
      <w:r>
        <w:t>1. Toplantının Açılması ve Görevlerin Belirlenmesi</w:t>
      </w:r>
    </w:p>
    <w:p>
      <w:r>
        <w:t>...................... Lisesinde Sağlık Bilgisi ve Trafik Kültürü branşında tek öğretmen bulunması nedeniyle sene başı toplantısı, ...................... tarihinde saat ......................’de müdür yardımcısı ...................... başkanlığında yapıldı. Ders öğretmeni ...................... toplantıda hazır bulundu. Gündem okunarak kabul edildi.</w:t>
      </w:r>
    </w:p>
    <w:p>
      <w:r>
        <w:t>Sağlık Bilgisi ve Trafik Kültürü öğretmeni ......................’ın zümre başkanı, müdür yardımcısı ......................’ın toplantı başkanı olması kabul edildi. Öğretmenin kaynak ve uygulama ihtiyaçlarını yönetime önceden bildirmesi, kurul ve rehberlik çalışmalarıyla ilgili takvimin birlikte izlenmesi kararlaştırıldı.</w:t>
      </w:r>
    </w:p>
    <w:p>
      <w:pPr>
        <w:pStyle w:val="Heading2"/>
      </w:pPr>
      <w:r>
        <w:t>2. Güncel Programın ve Maarif Modeli’nin İncelenmesi</w:t>
      </w:r>
    </w:p>
    <w:p>
      <w:r>
        <w:t>2026 tarihli Türkiye Yüzyılı Maarif Modeli Sağlık Bilgisi ve Trafik Kültürü Dersi Öğretim Programı ile ilgili mevzuat görüşüldü. Programdaki öğrenme çıktıları, süreç bileşenleri, değerler ve okuryazarlık becerilerinin ders planlarında bir bütün olarak ele alınması kararlaştırıldı.</w:t>
      </w:r>
    </w:p>
    <w:p>
      <w:r>
        <w:t>Dersin öğrenciyi bilgi ezberletmekten çok günlük yaşamda sağlıklı ve güvenli davranış geliştirmeye yöneltmesi kabul edildi. Ön değerlendirme ve köprü kurma çalışmalarının uygulanması, öğretmen yansıtmalarının tema sonunda kısa notlarla tutulması ve bilimsel Türkçenin doğru kullanılmasına özen gösterilmesi kararlaştırıldı.</w:t>
      </w:r>
    </w:p>
    <w:p>
      <w:pPr>
        <w:pStyle w:val="Heading2"/>
      </w:pPr>
      <w:r>
        <w:t>3. Yıllık Takvimin ve Beş Temanın Planlanması</w:t>
      </w:r>
    </w:p>
    <w:p>
      <w:r>
        <w:t>Öğretmen, Sağlıklı İnsan ve Toplum için sekiz, Sağlıklı Yaşam Alışkanlıkları için altı, Ergenlik ve Sosyal Yaşam için beş, Hayat Kurtaran Bilgiler için altı, Güvenli Ulaşım ve Trafik Bilinci için dokuz ders saati ayıracağını belirtti. Bu sürelerin okul takvimine uygun yerleştirilmesi kararlaştırıldı.</w:t>
      </w:r>
    </w:p>
    <w:p>
      <w:r>
        <w:t>İki saatlik okul temelli planlamanın okul çevresinde güvenli ulaşım veya okulun sağlıklı yaşam ihtiyacına ayrılması kabul edildi. Sınav ve etkinlik haftalarının önceden belirlenmesi, dersin haftalık saati az olduğu için uygulama çalışmalarının son haftalara yığılmaması kararlaştırıldı.</w:t>
      </w:r>
    </w:p>
    <w:p>
      <w:pPr>
        <w:pStyle w:val="Heading2"/>
      </w:pPr>
      <w:r>
        <w:t>4. Tek Öğretmenle Kaynak ve Uygulama Yönetiminin Görüşülmesi</w:t>
      </w:r>
    </w:p>
    <w:p>
      <w:r>
        <w:t>Sağlık bilgisinin güncelliği nedeniyle Sağlık Bakanlığı ve diğer resmî kurumların yayınlarının düzenli kontrol edilmesi görüşüldü. İnternetteki reklama dayalı, kaynağı belirsiz veya tedavi vaadi taşıyan içeriklerin sınıfa getirilmemesi; kullanılan bilginin tarih ve kaynağının belirtilmesi kararlaştırıldı.</w:t>
      </w:r>
    </w:p>
    <w:p>
      <w:r>
        <w:t>Uygulama materyallerinin yönetimle birlikte önceden hazırlanması kabul edildi. Öğrenciden kişisel telefon, ücretli uygulama veya sağlık ürünü getirmesinin istenmemesi; görsel, basılı ve sözlü eşdeğer seçeneklerin bulunması, kişisel sağlık bilgisinin ölçme görevi yapılmaması kararlaştırıldı.</w:t>
      </w:r>
    </w:p>
    <w:p>
      <w:pPr>
        <w:pStyle w:val="Heading2"/>
      </w:pPr>
      <w:r>
        <w:t>5. Koruyucu Sağlık ve Akılcı İlaç Kullanımının Görüşülmesi</w:t>
      </w:r>
    </w:p>
    <w:p>
      <w:r>
        <w:t>Koruyucu sağlık hizmetleri, hijyen, bulaşıcı hastalıklar ve toplum sağlığı konularının günlük yaşam olaylarıyla ilişkilendirilmesi görüşüldü. Öğrencinin bir belirtiyi internetten araştırarak tanı koymasının sakıncalarının açıklanması ve güvenilir sağlık hizmetine başvurma yollarının öğretilmesi kararlaştırıldı.</w:t>
      </w:r>
    </w:p>
    <w:p>
      <w:r>
        <w:t>Reçeteli veya reçetesiz ilaçların gelişigüzel paylaşılmaması, kullanım talimatlarının ve sağlık personeli yönlendirmesinin öneminin vurgulanması kabul edildi. Hastalık ve engellilik örneklerinde kişileri suçlayan, küçümseyen veya sınıf içinde tanınabilir hâle getiren anlatımlardan kaçınılması kararlaştırıldı.</w:t>
      </w:r>
    </w:p>
    <w:p>
      <w:pPr>
        <w:pStyle w:val="Heading2"/>
      </w:pPr>
      <w:r>
        <w:t>6. Beslenme, Uyku ve Hareket Alışkanlıklarının Planlanması</w:t>
      </w:r>
    </w:p>
    <w:p>
      <w:r>
        <w:t>Beslenme etiketlerinin okunması, düzenli hareket, uyku kalitesi ve kişisel temizlik konularında öğrencilerin mevcut bilgilerini sorgulayan kısa görevler yapılması görüşüldü. Tek tip beslenme listesi vermek yerine dengeli seçimlerin gerekçeleri üzerinde durulması kararlaştırıldı.</w:t>
      </w:r>
    </w:p>
    <w:p>
      <w:r>
        <w:t>Kilo, beden görünümü ve fiziksel yeterlik bakımından öğrencilerin karşılaştırılmaması kabul edildi. Kişisel hedef çalışmalarının mahrem tutulması, sağlık sorunu bulunan öğrencinin uygun yönlendirmeye alınması ve sosyal medyadaki hızlı sonuç vaatlerinin kanıt bakımından incelenmesi kararlaştırıldı.</w:t>
      </w:r>
    </w:p>
    <w:p>
      <w:pPr>
        <w:pStyle w:val="Heading2"/>
      </w:pPr>
      <w:r>
        <w:t>7. Ergenlik, İletişim ve Bağımlılıktan Korunmanın Düzenlenmesi</w:t>
      </w:r>
    </w:p>
    <w:p>
      <w:r>
        <w:t>Ergenlikte görülen değişimlerin normal farklılıkları kapsayan, açık ve bilimsel bir dille anlatılması görüşüldü. Öğrencilerin kişisel deneyimlerini paylaşmaya zorlanmaması; sorularını isim yazmadan iletebilecekleri güvenli bir yol oluşturulması kararlaştırıldı.</w:t>
      </w:r>
    </w:p>
    <w:p>
      <w:r>
        <w:t>Stresle baş etme, sağlıklı iletişim ve yardım isteme çalışmalarının rehberlik servisiyle uyumlu yürütülmesi kabul edildi. Tütün, alkol, madde ve teknoloji bağımlılığı konularında yalnız korkuya dayalı anlatım kullanılmaması, riskleri fark etme ve güvenilir destek kaynaklarına ulaşma becerisinin geliştirilmesi kararlaştırıldı.</w:t>
      </w:r>
    </w:p>
    <w:p>
      <w:pPr>
        <w:pStyle w:val="Heading2"/>
      </w:pPr>
      <w:r>
        <w:t>8. İlk Yardım ve Acil Durum Uygulamalarının Planlanması</w:t>
      </w:r>
    </w:p>
    <w:p>
      <w:r>
        <w:t>İlk yardımda olay yeri güvenliği, 112’nin aranması ve profesyonel yardım gelene kadar yapılabilecek doğru davranışların örnek olaylarla çalışılması görüşüldü. Öğrencilerin eğitim almadan tıbbi işlem yapmaya yönlendirilmemesi ve riskli uygulamaların öğrenci üzerinde denenmemesi kararlaştırıldı.</w:t>
      </w:r>
    </w:p>
    <w:p>
      <w:r>
        <w:t>Okulun acil durum planı, toplanma alanı ve ilk yardım dolabının öğrenciye uygun biçimde tanıtılması kabul edildi. Uygulama için gerekli maket veya görsellerin yönetim desteğiyle sağlanması; içeriklerin güncel resmî ilk yardım rehberleriyle karşılaştırılması kararlaştırıldı.</w:t>
      </w:r>
    </w:p>
    <w:p>
      <w:pPr>
        <w:pStyle w:val="Heading2"/>
      </w:pPr>
      <w:r>
        <w:t>9. Güvenli Ulaşım ve Trafik Bilincinin Geliştirilmesi</w:t>
      </w:r>
    </w:p>
    <w:p>
      <w:r>
        <w:t>Yaya, yolcu ve bisikletli davranışlarının öğrencinin okula geliş yolu üzerinden değerlendirilmesi görüşüldü. Emniyet kemeri, koruyucu ekipman, geçiş kuralları, hız ve dikkat dağınıklığı konularında neden-sonuç ilişkisi kuran örnekler kullanılması kararlaştırıldı.</w:t>
      </w:r>
    </w:p>
    <w:p>
      <w:r>
        <w:t>Okul çevresi gözleminin öğretmen ve yönetimce belirlenen güvenli sınırlar içinde yapılması kabul edildi. Öğrencilerin plaka, yüz veya adres gibi kişisel bilgileri kaydetmemesi; riskli noktaları kroki ve işaretlerle göstermesi, önerilerini sorumlu kurumlara uygun bir dille sunması kararlaştırıldı.</w:t>
      </w:r>
    </w:p>
    <w:p>
      <w:pPr>
        <w:pStyle w:val="Heading2"/>
      </w:pPr>
      <w:r>
        <w:t>10. Performans Görevleri ve Değerlendirme Ölçütlerinin Belirlenmesi</w:t>
      </w:r>
    </w:p>
    <w:p>
      <w:r>
        <w:t>Her temada poster, broşür, sunu veya kısa rapor biçiminde en az bir performans ürünü hazırlanması görüşüldü. Görevin önemli bölümünün ders içinde yürütülmesi, öğrenciye ölçütlerin önceden verilmesi ve hazır internet içeriğinin özgün çalışma sayılmaması kararlaştırıldı.</w:t>
      </w:r>
    </w:p>
    <w:p>
      <w:r>
        <w:t>Öz ve akran değerlendirmesinin saygılı ve kanıta dayalı ifadelerle yapılması kabul edildi. Yazılı sorularda günlük yaşam durumlarının yorumlanması, dereceli puanlama anahtarlarının tutarlı kullanılması, eksik öğrenmeler için kısa tekrar yapılması ve notların zamanında kaydedilmesi kararlaştırıldı.</w:t>
      </w:r>
    </w:p>
    <w:p>
      <w:pPr>
        <w:pStyle w:val="Heading2"/>
        <w:pageBreakBefore/>
      </w:pPr>
      <w:r>
        <w:t>11. Bireysel İhtiyaçlar ve Güvenli Sınıf Ortamının Görüşülmesi</w:t>
      </w:r>
    </w:p>
    <w:p>
      <w:r>
        <w:t>Okuma, görme, işitme veya dil desteğine ihtiyaç duyan öğrenciler için metin, görsel ve yönergelerin erişilebilir hâle getirilmesi görüşüldü. Sağlık durumlarının sınıf içinde sorulmaması, gerekli düzenlemelerin ilgili belgeler ve kurul kararları üzerinden yapılması kararlaştırıldı.</w:t>
      </w:r>
    </w:p>
    <w:p>
      <w:r>
        <w:t>İleri düzey öğrenciler için kamu spotu çözümleme, yerel trafik verisini yorumlama veya güvenilir sağlık kaynağı karşılaştırma çalışmaları hazırlanması kabul edildi. Akran yardımının kontrollü olması, öğrencilerin riskli kişisel deneyimleri anlatmaya teşvik edilmemesi ve gerektiğinde rehberlik servisine yönlendirme yapılması kararlaştırıldı.</w:t>
      </w:r>
    </w:p>
    <w:p>
      <w:pPr>
        <w:pStyle w:val="Heading2"/>
      </w:pPr>
      <w:r>
        <w:t>12. Yönetim İş Birliği ve Toplantının Sonuçlandırılması</w:t>
      </w:r>
    </w:p>
    <w:p>
      <w:pPr>
        <w:keepNext/>
        <w:keepLines/>
      </w:pPr>
      <w:r>
        <w:t>Toplantı başkanı, ilk yardım malzemesi, güvenli gözlem alanı ve kurum dışı uzman taleplerinin önceden bildirilmesini istedi. Öğretmen, ders planlarını güncel programa göre hazırlayacağını ve ilgili branşlarla iş birliği yapacağını belirtti. Sağlık ve trafik haftalarındaki çalışmaların okul takvimine alınması kararlaştırıldı.</w:t>
      </w:r>
    </w:p>
    <w:p>
      <w:pPr>
        <w:keepNext/>
        <w:keepLines/>
      </w:pPr>
      <w:r>
        <w:t>Gündemde yer alan kararlar toplantı başkanı ile zümre başkanı tarafından oybirliğiyle kabul edildi. Kararların okul müdürünün onayından sonra uygulanmasına karar verildi. Başka görüş bildirilmediğinden toplantı saat ......................’de sona erdirildi ve tutanak taraflarca okunarak imzalandı.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Sağlık Bilgisi ve Trafik Kültürü Öğretmeni</w:t>
        <w:tab/>
        <w:t>Müdür Yardımcısı</w:t>
      </w:r>
    </w:p>
    <w:p>
      <w:pPr>
        <w:pStyle w:val="Signature"/>
        <w:keepNext/>
        <w:tabs>
          <w:tab w:pos="2324" w:val="center"/>
          <w:tab w:pos="6973" w:val="center"/>
        </w:tabs>
      </w:pPr>
      <w:r>
        <w:tab/>
        <w:t>Zümre Başkanı</w:t>
        <w:tab/>
        <w:t>Toplantı Başkanı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50" w:lineRule="auto"/>
      <w:ind w:firstLine="0"/>
      <w:jc w:val="both"/>
    </w:pPr>
    <w:rPr>
      <w:rFonts w:ascii="Arial" w:hAnsi="Arial" w:eastAsia="Arial" w:cs="Arial"/>
      <w:color w:val="000000"/>
      <w:sz w:val="21"/>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100" w:line="250" w:lineRule="auto"/>
      <w:ind w:firstLine="0"/>
      <w:jc w:val="left"/>
      <w:outlineLvl w:val="0"/>
    </w:pPr>
    <w:rPr>
      <w:rFonts w:cstheme="majorBidi" w:ascii="Arial" w:hAnsi="Arial" w:eastAsia="Arial" w:cs="Arial"/>
      <w:b/>
      <w:bCs/>
      <w:color w:val="000000"/>
      <w:sz w:val="18"/>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100" w:line="250" w:lineRule="auto"/>
      <w:ind w:firstLine="0"/>
      <w:jc w:val="left"/>
      <w:outlineLvl w:val="1"/>
    </w:pPr>
    <w:rPr>
      <w:rFonts w:cstheme="majorBidi" w:ascii="Arial" w:hAnsi="Arial" w:eastAsia="Arial" w:cs="Arial"/>
      <w:b/>
      <w:bCs/>
      <w:color w:val="000000"/>
      <w:sz w:val="18"/>
      <w:szCs w:val="26"/>
      <w:u w:val="single"/>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00" w:line="250" w:lineRule="auto" w:before="0"/>
      <w:ind w:firstLine="0"/>
      <w:contextualSpacing/>
      <w:jc w:val="center"/>
    </w:pPr>
    <w:rPr>
      <w:rFonts w:cstheme="majorBidi" w:ascii="Arial" w:hAnsi="Arial" w:eastAsia="Arial" w:cs="Arial"/>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100"/>
      <w:ind w:firstLine="0"/>
      <w:jc w:val="left"/>
    </w:pPr>
    <w:rPr>
      <w:sz w:val="21"/>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Sağlık Bilgisi ve Trafik Kültürü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