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Ortaokulu Müdürlüğü</w:t>
      </w:r>
    </w:p>
    <w:p>
      <w:pPr>
        <w:pStyle w:val="Title"/>
      </w:pPr>
      <w:r>
        <w:t>2026–2027 Eğitim Öğretim Yılı</w:t>
        <w:br/>
        <w:t>Müzik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 Yoklama ve Gündemin Kabul Edilmesi</w:t>
      </w:r>
    </w:p>
    <w:p>
      <w:pPr>
        <w:pStyle w:val="Agenda"/>
        <w:numPr>
          <w:ilvl w:val="0"/>
          <w:numId w:val="90"/>
        </w:numPr>
      </w:pPr>
      <w:r>
        <w:t>Mevzuat ve Yıllık Çalışma Takviminin Görüşülmesi</w:t>
      </w:r>
    </w:p>
    <w:p>
      <w:pPr>
        <w:pStyle w:val="Agenda"/>
        <w:numPr>
          <w:ilvl w:val="0"/>
          <w:numId w:val="90"/>
        </w:numPr>
      </w:pPr>
      <w:r>
        <w:t>Türkiye Yüzyılı Maarif Modeli ve Sınıf Düzeylerine Göre Programların Görüşülmesi</w:t>
      </w:r>
    </w:p>
    <w:p>
      <w:pPr>
        <w:pStyle w:val="Agenda"/>
        <w:numPr>
          <w:ilvl w:val="0"/>
          <w:numId w:val="90"/>
        </w:numPr>
      </w:pPr>
      <w:r>
        <w:t>Öğrencilerin Başlangıç Becerilerinin Belirlenmesi</w:t>
      </w:r>
    </w:p>
    <w:p>
      <w:pPr>
        <w:pStyle w:val="Agenda"/>
        <w:numPr>
          <w:ilvl w:val="0"/>
          <w:numId w:val="90"/>
        </w:numPr>
      </w:pPr>
      <w:r>
        <w:t>Dinleme ve Müzik Kültürü Çalışmalarının Planlanması</w:t>
      </w:r>
    </w:p>
    <w:p>
      <w:pPr>
        <w:pStyle w:val="Agenda"/>
        <w:numPr>
          <w:ilvl w:val="0"/>
          <w:numId w:val="90"/>
        </w:numPr>
      </w:pPr>
      <w:r>
        <w:t>Ses Eğitimi, Ritim ve Çalgı Uygulamalarının Düzenlenmesi</w:t>
      </w:r>
    </w:p>
    <w:p>
      <w:pPr>
        <w:pStyle w:val="Agenda"/>
        <w:numPr>
          <w:ilvl w:val="0"/>
          <w:numId w:val="90"/>
        </w:numPr>
      </w:pPr>
      <w:r>
        <w:t>Müzik Yazısı ve Yaratıcı Çalışmaların Görüşülmesi</w:t>
      </w:r>
    </w:p>
    <w:p>
      <w:pPr>
        <w:pStyle w:val="Agenda"/>
        <w:numPr>
          <w:ilvl w:val="0"/>
          <w:numId w:val="90"/>
        </w:numPr>
      </w:pPr>
      <w:r>
        <w:t>Ortak Değerlendirme Ölçütlerinin Belirlenmesi</w:t>
      </w:r>
    </w:p>
    <w:p>
      <w:pPr>
        <w:pStyle w:val="Agenda"/>
        <w:numPr>
          <w:ilvl w:val="0"/>
          <w:numId w:val="90"/>
        </w:numPr>
      </w:pPr>
      <w:r>
        <w:t>Farklılaştırma ve BEP Çalışmalarının Planlanması</w:t>
      </w:r>
    </w:p>
    <w:p>
      <w:pPr>
        <w:pStyle w:val="Agenda"/>
        <w:numPr>
          <w:ilvl w:val="0"/>
          <w:numId w:val="90"/>
        </w:numPr>
      </w:pPr>
      <w:r>
        <w:t>Ders Araçları, Güvenlik ve Kayıtların Korunmasının Görüşülmesi</w:t>
      </w:r>
    </w:p>
    <w:p>
      <w:pPr>
        <w:pStyle w:val="Agenda"/>
        <w:numPr>
          <w:ilvl w:val="0"/>
          <w:numId w:val="90"/>
        </w:numPr>
      </w:pPr>
      <w:r>
        <w:t>Ortak Etkinlikler ve Öğretmen İş Birliğinin Planlanması</w:t>
      </w:r>
    </w:p>
    <w:p>
      <w:pPr>
        <w:pStyle w:val="Agenda"/>
        <w:numPr>
          <w:ilvl w:val="0"/>
          <w:numId w:val="90"/>
        </w:numPr>
      </w:pPr>
      <w:r>
        <w:t>Dileklerin Görüşülmesi ve Toplantının Kapatılması</w:t>
      </w:r>
    </w:p>
    <w:p>
      <w:pPr>
        <w:pStyle w:val="Heading1"/>
        <w:pageBreakBefore/>
      </w:pPr>
      <w:r>
        <w:t>Gündem Maddelerinin Görüşülmesi</w:t>
      </w:r>
    </w:p>
    <w:p>
      <w:pPr>
        <w:pStyle w:val="Heading2"/>
      </w:pPr>
      <w:r>
        <w:t>1. Açılış, Yoklama ve Gündemin Kabul Edilmesi</w:t>
      </w:r>
    </w:p>
    <w:p>
      <w:r>
        <w:t>Müzik dersi zümre öğretmenleri ...................... tarihinde saat ......................’de ...................... başkanlığında toplandı. Katılımcıların hazır bulunduğu görüldü. Eğitim öğretim yılı başında sınıflar arasında program bütünlüğünün sağlanması, öğrencilerin birlikte müzik yapma alışkanlığının geliştirilmesi ve ders araçlarının ortak kullanılması üzerinde duruldu. Gündem maddeleri okunarak oybirliğiyle kabul edildi.</w:t>
      </w:r>
    </w:p>
    <w:p>
      <w:pPr>
        <w:pStyle w:val="Heading2"/>
      </w:pPr>
      <w:r>
        <w:t>2. Mevzuat ve Yıllık Çalışma Takviminin Görüşülmesi</w:t>
      </w:r>
    </w:p>
    <w:p>
      <w:r>
        <w:t>Millî Eğitim Bakanlığı Eğitim Kurulları ve Zümreleri Yönergesi, okul öncesi eğitim ve ilköğretim kurumlarıyla ilgili yönetmelik, ölçme ve değerlendirme düzenlemeleri ile 2026–2027 eğitim öğretim yılına ilişkin genelge incelendi. Yıllık planların okulun çalışma takvimi ve haftalık ders saatleri gözetilerek hazırlanması kararlaştırıldı. Tören hazırlıkları nedeniyle derslerdeki öğrenme çalışmalarının aksatılmamasına, müzik dersinin başka derslerin konu tamamlama çalışmalarına ayrılmamasına karar verildi.</w:t>
      </w:r>
    </w:p>
    <w:p>
      <w:pPr>
        <w:pStyle w:val="Heading2"/>
      </w:pPr>
      <w:r>
        <w:t>3. Türkiye Yüzyılı Maarif Modeli ve Sınıf Düzeylerine Göre Programların Görüşülmesi</w:t>
      </w:r>
    </w:p>
    <w:p>
      <w:r>
        <w:t>Müzik dersinin kademeli geçiş takvimi esas alınarak 5 ve 6. sınıflarda Türkiye Yüzyılı Maarif Modeli Müzik Dersi Öğretim Programının, 7 ve 8. sınıflarda ise bu düzeyler için yürürlükte olan önceki programın uygulanması görüşüldü. Genel geçiş takvimi ile müzik dersine özgü uygulama takviminin birbirine karıştırılmaması, yıllık planların ilgili sınıf programı üzerinden hazırlanması kararlaştırıldı.</w:t>
      </w:r>
    </w:p>
    <w:p>
      <w:r>
        <w:t>Yeni program kapsamındaki derslerde öğrenme çıktıları, sanat alan becerileri, sosyal-duygusal öğrenme ve erdem-değer-eylem çerçevesinin birlikte ele alınması kararlaştırıldı. Dinleme sırasında arkadaşına saygı gösterme, çalgıyı özenle kullanma ve topluluk çalışmasındaki görevini yerine getirme davranışlarının uygulamalarla geliştirilmesine karar verildi.</w:t>
      </w:r>
    </w:p>
    <w:p>
      <w:pPr>
        <w:pStyle w:val="Heading2"/>
      </w:pPr>
      <w:r>
        <w:t>4. Öğrencilerin Başlangıç Becerilerinin Belirlenmesi</w:t>
      </w:r>
    </w:p>
    <w:p>
      <w:r>
        <w:t>İlk derslerde öğrencilerin kısa ritimleri tekrar etme, ezgiye katılma, dinlediği eserdeki belirgin değişimleri fark etme ve basit müzik işaretlerini tanıma durumlarının gözlenmesi görüşüldü. Çalışmaların sınav kaygısı oluşturmayacak kısa sınıf etkinlikleri şeklinde yapılması kararlaştırıldı. Öğrencilerin önceki yıllarda kullandıkları çalgı ve katıldıkları müzik çalışmalarına ilişkin bilgilerin alınmasına, bu bilgilerin yetenek sıralaması yapmak için kullanılmamasına karar verildi.</w:t>
      </w:r>
    </w:p>
    <w:p>
      <w:pPr>
        <w:pStyle w:val="Heading2"/>
      </w:pPr>
      <w:r>
        <w:t>5. Dinleme ve Müzik Kültürü Çalışmalarının Planlanması</w:t>
      </w:r>
    </w:p>
    <w:p>
      <w:r>
        <w:t>Dinleme örneklerinin sınıf düzeyi, eser süresi ve dersin amacına göre seçilmesi görüşüldü. Öğrencilerin yalnız eser adını öğrenmeleri yerine çalgı tınılarını, hız değişimlerini ve eserin uyandırdığı duyguyu gerekçeleriyle açıklamaları kararlaştırıldı. Türk halk müziği, Türk sanat müziği ve farklı kültürlere ait uygun örneklere program doğrultusunda yer verilmesine karar verildi.</w:t>
      </w:r>
    </w:p>
    <w:p>
      <w:r>
        <w:t>İstiklâl Marşı’nın anlamı ve doğru söylenişi üzerinde durulması, Mehmet Âkif Ersoy ve Osman Zeki Üngör’ün ilgili çalışmalar içinde tanıtılması kararlaştırıldı. Atatürk’ün müziğe ve sanat eğitimine verdiği önemin yaş düzeyine uygun örneklerle ele alınması, yerel müzik kültürünün tanıtımında doğrulanmış kaynaklardan yararlanılması görüşüldü.</w:t>
      </w:r>
    </w:p>
    <w:p>
      <w:pPr>
        <w:pStyle w:val="Heading2"/>
      </w:pPr>
      <w:r>
        <w:t>6. Ses Eğitimi, Ritim ve Çalgı Uygulamalarının Düzenlenmesi</w:t>
      </w:r>
    </w:p>
    <w:p>
      <w:r>
        <w:t>Şarkı öğretiminden önce kısa nefes, duruş ve ses açma çalışmalarına yer verilmesi kararlaştırıldı. Ses değişimi yaşayan öğrencilerin yüksek ya da alçak sesleri zorlayarak söylemeye yönlendirilmemesi, eserlerin rahat söyleyebilecekleri ses alanına göre seçilmesi üzerinde duruldu. Öğrencilerin bağırarak şarkı söylemelerinin önlenmesine ve ses yorgunluğu bildiren öğrenciye uygun başka bir katılım görevi verilmesine karar verildi.</w:t>
      </w:r>
    </w:p>
    <w:p>
      <w:r>
        <w:t>Ritim çalışmalarında önce beden perküsyonu ve konuşma ritimlerinden yararlanılması, ardından uygun çalgılarla eşliğe geçilmesi kararlaştırıldı. Çalgı bulunmayan öğrencilerin dersten dışlanmaması, okul araçlarının dönüşümlü kullandırılması ve zorunlu pahalı çalgı aldırılmaması kararlaştırıldı.</w:t>
      </w:r>
    </w:p>
    <w:p>
      <w:pPr>
        <w:pStyle w:val="Heading2"/>
      </w:pPr>
      <w:r>
        <w:t>7. Müzik Yazısı ve Yaratıcı Çalışmaların Görüşülmesi</w:t>
      </w:r>
    </w:p>
    <w:p>
      <w:r>
        <w:t>Nota ve süre çalışmalarının yalnız deftere işaret çizdirme biçiminde yürütülmemesi, öğrenilen işaretlerin seslendirme ve ritim uygulamalarıyla ilişkilendirilmesi görüşüldü. Programın sınıf düzeyindeki sınırları içinde kısa motif oluşturma, bir ritmi değiştirme ve verilen ezgiye uygun eşlik deneme çalışmalarının yapılması kararlaştırıldı. Gruplarda söyleme, çalma ve dinleyerek geri bildirim verme görevlerinin dönüşümlü yürütülmesine karar verildi.</w:t>
      </w:r>
    </w:p>
    <w:p>
      <w:pPr>
        <w:pStyle w:val="Heading2"/>
      </w:pPr>
      <w:r>
        <w:t>8. Ortak Değerlendirme Ölçütlerinin Belirlenmesi</w:t>
      </w:r>
    </w:p>
    <w:p>
      <w:r>
        <w:t>Uygulamalı değerlendirmelerde ele alınacak öğrenme çıktıları veya kazanımlar ile ölçütlerin aynı sınıf düzeyinde ortaklaştırılması kararlaştırıldı. Ritim sürekliliği, çalışılan ezgiye uygunluk, başlangıç ve bitiş işaretlerini izleme gibi göreve uygun göstergelerin önceden öğrencilere açıklanması görüşüldü. Sadece ses güzelliğinin ya da önceden özel ders almış olmanın belirleyici olmamasına karar verildi.</w:t>
      </w:r>
    </w:p>
    <w:p>
      <w:r>
        <w:t>Ders içindeki gözlem ve uygulama kayıtlarından yararlanılması, öğrencinin eksik çalışmasını geri bildirimden sonra yeniden denemesine fırsat verilmesi kararlaştırıldı. Tören veya konser ekibine seçilmemenin düşük not gerekçesi yapılmaması ve e-Okul değerlendirme kayıtlarının güncel mevzuata uygun tamamlanması kararlaştırıldı.</w:t>
      </w:r>
    </w:p>
    <w:p>
      <w:pPr>
        <w:pStyle w:val="Heading2"/>
      </w:pPr>
      <w:r>
        <w:t>9. Farklılaştırma ve BEP Çalışmalarının Planlanması</w:t>
      </w:r>
    </w:p>
    <w:p>
      <w:r>
        <w:t>Destek ihtiyacı bulunan öğrencilere daha kısa ritim cümleleri, görsel işaretler ve öğretmen modellemesi sunulması görüşüldü. İleri düzeydeki öğrenciler için farklı eşlik üretme ve düzenleme denemelerine yer verilmesi, bu öğrencilerin sürekli yardımcı öğretmen gibi görevlendirilmemesi kararlaştırıldı. Özel eğitim ihtiyacı bulunan öğrencilerin amaç ve değerlendirme uyarlamalarının BEP geliştirme birimi kararları doğrultusunda hazırlanmasına karar verildi.</w:t>
      </w:r>
    </w:p>
    <w:p>
      <w:pPr>
        <w:pStyle w:val="Heading2"/>
      </w:pPr>
      <w:r>
        <w:t>10. Ders Araçları, Güvenlik ve Kayıtların Korunmasının Görüşülmesi</w:t>
      </w:r>
    </w:p>
    <w:p>
      <w:r>
        <w:t>Çalgıların mevcut durumu ve saklanacağı yerin dersler başlamadan belirlenmesi, bakım veya onarım ihtiyacının okul yönetimine bildirilmesi kararlaştırıldı. Ses düzeyinin işitme sağlığını koruyacak biçimde tutulması ve üflemeli çalgı ağızlıklarının öğrenciler arasında paylaşılmaması görüşüldü. Dijital ses ve görüntülerin ders amacıyla kullanılmasında telif haklarına uyulmasına, öğrencilerin kayıtlarının gerekli izinler olmadan yayımlanmamasına karar verildi.</w:t>
      </w:r>
    </w:p>
    <w:p>
      <w:pPr>
        <w:pStyle w:val="Heading2"/>
      </w:pPr>
      <w:r>
        <w:t>11. Ortak Etkinlikler ve Öğretmen İş Birliğinin Planlanması</w:t>
      </w:r>
    </w:p>
    <w:p>
      <w:r>
        <w:t>Yıl içinde sınıfların birbirini dinleyebileceği kısa müzik paylaşım saatleri düzenlenmesi görüşüldü. Tören, kutlama ve anma etkinliklerinde kullanılacak eserlerin ilgili mevzuat ve Eser İnceleme ve Seçme Kurulu süreci dikkate alınarak belirlenmesi kararlaştırıldı. Prova görevlerinin öğretmenler arasında paylaşılması, öğrencilerin katılım imkânlarının ve ders devamlarının gözetilmesine karar verildi.</w:t>
      </w:r>
    </w:p>
    <w:p>
      <w:r>
        <w:t>Zümre üyelerinin tamamının görüş birliğiyle en az bir ders ziyareti yapılması, ziyaretin odağının toplu ritim çalışmasında bütün öğrencilerin katılımı olarak belirlenmesi kararlaştırıldı. Öğretmenlerin kullandıkları dinleme örnekleri ve değerlendirme ölçütlerini ortak dosyada paylaşmaları, öğrenci kimlik bilgilerinin bu paylaşımlara eklenmemesi kararlaştırıldı.</w:t>
      </w:r>
    </w:p>
    <w:p>
      <w:pPr>
        <w:pStyle w:val="Heading2"/>
      </w:pPr>
      <w:r>
        <w:t>12. Dileklerin Görüşülmesi ve Toplantının Kapatılması</w:t>
      </w:r>
    </w:p>
    <w:p>
      <w:pPr>
        <w:keepNext/>
        <w:keepLines/>
      </w:pPr>
      <w:r>
        <w:t>Ders araçlarına ilişkin ihtiyaçların ...................... tarihine kadar okul yönetimine sunulması kararlaştırıldı. Gündem maddeleri kapsamında alınan kararlar katılan zümre öğretmenlerince oybirliğiyle kabul edildi. Kararların okul müdürünün onayından sonra uygulanmasına karar verildi. Başarı dilekleriyle toplantı saat ......................’de kapatıldı ve tutanak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