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Sosyal Bilgiler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Görüşülmesi</w:t>
      </w:r>
    </w:p>
    <w:p>
      <w:pPr>
        <w:pStyle w:val="Agenda"/>
        <w:numPr>
          <w:ilvl w:val="0"/>
          <w:numId w:val="90"/>
        </w:numPr>
      </w:pPr>
      <w:r>
        <w:t>Mevzuatın ve Ders Programlarının İncelenmesi</w:t>
      </w:r>
    </w:p>
    <w:p>
      <w:pPr>
        <w:pStyle w:val="Agenda"/>
        <w:numPr>
          <w:ilvl w:val="0"/>
          <w:numId w:val="90"/>
        </w:numPr>
      </w:pPr>
      <w:r>
        <w:t>Türkiye Yüzyılı Maarif Modeli’nin Uygulanmasının Görüşülmesi</w:t>
      </w:r>
    </w:p>
    <w:p>
      <w:pPr>
        <w:pStyle w:val="Agenda"/>
        <w:numPr>
          <w:ilvl w:val="0"/>
          <w:numId w:val="90"/>
        </w:numPr>
      </w:pPr>
      <w:r>
        <w:t>Yıllık Planların ve Beşinci Sınıf Telafi Çalışmalarının Hazırlanması</w:t>
      </w:r>
    </w:p>
    <w:p>
      <w:pPr>
        <w:pStyle w:val="Agenda"/>
        <w:numPr>
          <w:ilvl w:val="0"/>
          <w:numId w:val="90"/>
        </w:numPr>
      </w:pPr>
      <w:r>
        <w:t>Tarihsel Kanıt ve Kronoloji Becerilerinin Geliştirilmesi</w:t>
      </w:r>
    </w:p>
    <w:p>
      <w:pPr>
        <w:pStyle w:val="Agenda"/>
        <w:numPr>
          <w:ilvl w:val="0"/>
          <w:numId w:val="90"/>
        </w:numPr>
      </w:pPr>
      <w:r>
        <w:t>Harita ve Coğrafi Sorgulama Çalışmalarının Planlanması</w:t>
      </w:r>
    </w:p>
    <w:p>
      <w:pPr>
        <w:pStyle w:val="Agenda"/>
        <w:numPr>
          <w:ilvl w:val="0"/>
          <w:numId w:val="90"/>
        </w:numPr>
      </w:pPr>
      <w:r>
        <w:t>Hak, Sorumluluk ve Demokratik Katılımın Görüşülmesi</w:t>
      </w:r>
    </w:p>
    <w:p>
      <w:pPr>
        <w:pStyle w:val="Agenda"/>
        <w:numPr>
          <w:ilvl w:val="0"/>
          <w:numId w:val="90"/>
        </w:numPr>
      </w:pPr>
      <w:r>
        <w:t>Ekonomi, Kültürel Miras ve Dijital Okuryazarlığın İşlenmesi</w:t>
      </w:r>
    </w:p>
    <w:p>
      <w:pPr>
        <w:pStyle w:val="Agenda"/>
        <w:numPr>
          <w:ilvl w:val="0"/>
          <w:numId w:val="90"/>
        </w:numPr>
      </w:pPr>
      <w:r>
        <w:t>Sekizinci Sınıf İnkılap Tarihi Dersinin Planlanması</w:t>
      </w:r>
    </w:p>
    <w:p>
      <w:pPr>
        <w:pStyle w:val="Agenda"/>
        <w:numPr>
          <w:ilvl w:val="0"/>
          <w:numId w:val="90"/>
        </w:numPr>
      </w:pPr>
      <w:r>
        <w:t>Yazılı Sınavların ve Puanlama Ölçütlerinin Belirlenmesi</w:t>
      </w:r>
    </w:p>
    <w:p>
      <w:pPr>
        <w:pStyle w:val="Agenda"/>
        <w:numPr>
          <w:ilvl w:val="0"/>
          <w:numId w:val="90"/>
        </w:numPr>
      </w:pPr>
      <w:r>
        <w:t>Süreç Değerlendirmesi ve Araştırma Görevlerinin Görüşülmesi</w:t>
      </w:r>
    </w:p>
    <w:p>
      <w:pPr>
        <w:pStyle w:val="Agenda"/>
        <w:numPr>
          <w:ilvl w:val="0"/>
          <w:numId w:val="90"/>
        </w:numPr>
      </w:pPr>
      <w:r>
        <w:t>Farklılaştırma ve BEP Uygulamalarının Düzenlenmesi</w:t>
      </w:r>
    </w:p>
    <w:p>
      <w:pPr>
        <w:pStyle w:val="Agenda"/>
        <w:numPr>
          <w:ilvl w:val="0"/>
          <w:numId w:val="90"/>
        </w:numPr>
      </w:pPr>
      <w:r>
        <w:t>Okul Dışı Öğrenme ve Veli İş Birliğinin Planlanması</w:t>
      </w:r>
    </w:p>
    <w:p>
      <w:pPr>
        <w:pStyle w:val="Agenda"/>
        <w:numPr>
          <w:ilvl w:val="0"/>
          <w:numId w:val="90"/>
        </w:numPr>
      </w:pPr>
      <w:r>
        <w:t>Mesleki Paylaşımın ve Kararların Sonuçlandırılması</w:t>
      </w:r>
    </w:p>
    <w:p>
      <w:pPr>
        <w:pStyle w:val="Heading1"/>
        <w:pageBreakBefore/>
      </w:pPr>
      <w:r>
        <w:t>Gündem Maddelerinin Görüşülmesi</w:t>
      </w:r>
    </w:p>
    <w:p>
      <w:pPr>
        <w:pStyle w:val="Heading2"/>
      </w:pPr>
      <w:r>
        <w:t>1. Açılışın Yapılması ve Gündemin Görüşülmesi</w:t>
      </w:r>
    </w:p>
    <w:p>
      <w:r>
        <w:t>...................... Ortaokulu sosyal bilgiler zümre öğretmenler kurulu, ...................... tarihinde saat ......................’de ...................... başkanlığında toplandı. Üyelerin hazır bulunduğu görüldü. Tutanak yazmanlığını ...................... üstlendi. Sosyal Bilgiler ile T.C. İnkılap Tarihi ve Atatürkçülük derslerinin yıl başı hazırlıklarına ilişkin gündem okunarak kabul edildi.</w:t>
      </w:r>
    </w:p>
    <w:p>
      <w:r>
        <w:t>Zümre başkanı, öğrencilerin bilgi edinmenin yanında kaynakları sorgulama ve görüşlerini kanıtla açıklama becerilerinin geliştirilmesini istedi. Öğretmenler, aynı sınıf düzeyinde materyal ve değerlendirme örneklerinin paylaşılmasını uygun buldu. Şubelerin ihtiyaçları gözetilerek ortak hazırlık yapılması kararlaştırıldı.</w:t>
      </w:r>
    </w:p>
    <w:p>
      <w:pPr>
        <w:pStyle w:val="Heading2"/>
      </w:pPr>
      <w:r>
        <w:t>2. Mevzuatın ve Ders Programlarının İncelenmesi</w:t>
      </w:r>
    </w:p>
    <w:p>
      <w:r>
        <w:t>Eğitim Kurulları ve Zümreleri Yönergesi, ilköğretim kurumlarına ilişkin yönetmelik ve ölçme-değerlendirme düzenlemeleri görüşüldü. Yıllık planların okul takvimi, haftalık ders çizelgesi ve Bakanlığın güncel açıklamaları doğrultusunda hazırlanması; kullanılan ders kitaplarıyla programların karşılaştırılması kararlaştırıldı.</w:t>
      </w:r>
    </w:p>
    <w:p>
      <w:r>
        <w:t>2026–2027 yılında 5, 6 ve 7. sınıflarda Türkiye Yüzyılı Maarif Modeli Sosyal Bilgiler Dersi Öğretim Programı’nın uygulanması görüşüldü. Sekizinci sınıf T.C. İnkılap Tarihi ve Atatürkçülük dersinde kademeli geçiş gereği yürürlükteki önceki programın esas alınması, bu dersin Sosyal Bilgiler adıyla planlanmaması kararlaştırıldı.</w:t>
      </w:r>
    </w:p>
    <w:p>
      <w:pPr>
        <w:pStyle w:val="Heading2"/>
      </w:pPr>
      <w:r>
        <w:t>3. Türkiye Yüzyılı Maarif Modeli’nin Uygulanmasının Görüşülmesi</w:t>
      </w:r>
    </w:p>
    <w:p>
      <w:r>
        <w:t>Maarif Modeli kapsamındaki sınıflarda öğrenme çıktıları, süreç bileşenleri ve öğrenme kanıtları birlikte ele alındı. Ön değerlendirme ve köprü kurma çalışmalarının öğrencinin yakın çevresinden seçilen durumlarla başlatılması; destekleme ve zenginleştirmenin yıllık hazırlıklarda düşünülmesi kararlaştırıldı.</w:t>
      </w:r>
    </w:p>
    <w:p>
      <w:r>
        <w:t>Erdem-değer-eylem çerçevesinin haklara saygı, sorumluluk üstlenme ve ortak mirası koruma davranışlarıyla ilişkilendirilmesi kabul edildi. Tarihsel kanıt, mekânsal düşünme ve sosyal katılım çalışmalarının ezber sorularına indirgenmemesi; sosyal-duygusal öğrenme ve okuryazarlık becerilerinin ders etkinliklerine yerleştirilmesi kararlaştırıldı.</w:t>
      </w:r>
    </w:p>
    <w:p>
      <w:pPr>
        <w:pStyle w:val="Heading2"/>
      </w:pPr>
      <w:r>
        <w:t>4. Yıllık Planların ve Beşinci Sınıf Telafi Çalışmalarının Hazırlanması</w:t>
      </w:r>
    </w:p>
    <w:p>
      <w:r>
        <w:t>Sınıf düzeylerine ait öğrenme alanları, ders kitapları ve taslak çerçeve planları okul takvimiyle karşılaştırıldı. Özellikle yedinci sınıf planlarının eski programdan yalnız tarih değiştirilerek alınmaması; okul temelli planlama çalışmalarının ilgili programdaki süre ve amaçlara göre hazırlanması kararlaştırıldı.</w:t>
      </w:r>
    </w:p>
    <w:p>
      <w:r>
        <w:t>MEB’in 5. sınıf Sosyal Bilgiler telafi programında 2026–2027 yılı için de yer alan önerilerin planlara yansıtılması görüşüldü. Öğrencilerin ön öğrenmelerinin kısa etkinliklerle tanınması, programda belirtilen telafi çalışmalarının ilgili öğrenme alanlarıyla ilişkilendirilmesi ve gelişimin ders içi görevlerle izlenmesi kararlaştırıldı.</w:t>
      </w:r>
    </w:p>
    <w:p>
      <w:pPr>
        <w:pStyle w:val="Heading2"/>
      </w:pPr>
      <w:r>
        <w:t>5. Tarihsel Kanıt ve Kronoloji Becerilerinin Geliştirilmesi</w:t>
      </w:r>
    </w:p>
    <w:p>
      <w:r>
        <w:t>Sosyal bilgiler öğretmeni ......................, bir olayın tarihini bilmenin olaylar arasındaki ilişkiyi açıklamaya yetmediğini belirtti. Tarih şeridi üzerinde sıralama yapılması, neden ve sonuçların ayrılması, değişim ve sürekliliğin örneklerle tartışılması kararlaştırıldı.</w:t>
      </w:r>
    </w:p>
    <w:p>
      <w:r>
        <w:t>Belge, fotoğraf ve anlatıların kim tarafından, ne zaman ve hangi amaçla oluşturulduğunun sorgulanması kabul edildi. Öğrencilerin yorumlarını kaynaktaki bilgiye dayandırması, farklı kaynakların karşılaştırılması ve geçmişteki kişilerin davranışlarının dönemin koşulları içinde ele alınması kararlaştırıldı.</w:t>
      </w:r>
    </w:p>
    <w:p>
      <w:pPr>
        <w:pStyle w:val="Heading2"/>
      </w:pPr>
      <w:r>
        <w:t>6. Harita ve Coğrafi Sorgulama Çalışmalarının Planlanması</w:t>
      </w:r>
    </w:p>
    <w:p>
      <w:r>
        <w:t>Harita çalışmalarında başlık, yön, sembol, açıklama ve uygun düzeylerde ölçeğin birlikte okunması görüşüldü. Yer adlarını ezberletmenin yanında konumdan ve dağılıştan çıkarım yapılması; harita ile fotoğraf, tablo ve grafik arasında ilişki kurulması kararlaştırıldı.</w:t>
      </w:r>
    </w:p>
    <w:p>
      <w:r>
        <w:t>Doğal çevre ile insan faaliyetlerinin etkileşiminin yakın çevreden örneklerle incelenmesi kabul edildi. Afet ve çevre konularında güvenilir kurum bilgilerinden yararlanılması; öğrencilerin afet deneyimlerini sınıf önünde anlatmaya zorlanmaması ve güvenli davranışların okulun ilgili çalışmalarıyla ilişkilendirilmesi kararlaştırıldı.</w:t>
      </w:r>
    </w:p>
    <w:p>
      <w:pPr>
        <w:pStyle w:val="Heading2"/>
      </w:pPr>
      <w:r>
        <w:t>7. Hak, Sorumluluk ve Demokratik Katılımın Görüşülmesi</w:t>
      </w:r>
    </w:p>
    <w:p>
      <w:r>
        <w:t>Hak, sorumluluk, eşitlik ve adalet kavramlarının yaşa uygun örnek olaylarla ele alınması görüşüldü. Öğrencilerin bir sorunu farklı kişilerin bakış açısından değerlendirmesi, önerisini gerekçelendirmesi ve başkasının sözünü kesmeden tartışması kararlaştırıldı.</w:t>
      </w:r>
    </w:p>
    <w:p>
      <w:r>
        <w:t>Okul yaşamındaki erişilebilir bir ihtiyaç için çözüm önerisi geliştirilmesi ve ilgili okul birimine sunulması kabul edildi. Katılımın parti veya kişi propagandasına dönüştürülmemesi, öğrencilerden ailelerinin siyasi görüşlerini açıklamalarının istenmemesi ve farklı görüşlere saygının korunması kararlaştırıldı.</w:t>
      </w:r>
    </w:p>
    <w:p>
      <w:pPr>
        <w:pStyle w:val="Heading2"/>
      </w:pPr>
      <w:r>
        <w:t>8. Ekonomi, Kültürel Miras ve Dijital Okuryazarlığın İşlenmesi</w:t>
      </w:r>
    </w:p>
    <w:p>
      <w:r>
        <w:t>Üretim, tüketim ve tasarrufun ilgili sınıf programındaki kapsamla günlük yaşam üzerinden ilişkilendirilmesi görüşüldü. Bütçe çalışmalarında kurmaca örnekler kullanılması, öğrencilerden ailelerinin gelir ve borç bilgilerini toplamalarının istenmemesi kararlaştırıldı.</w:t>
      </w:r>
    </w:p>
    <w:p>
      <w:r>
        <w:t>Kültürel mirasın farklı örneklerinin kaynaklarıyla tanıtılması, korunmasına yönelik öğrenci önerileri alınması kabul edildi. Dijital içeriklerde yazar, tarih, amaç ve güvenilirliğin sorgulanması; görselin bağlamından koparılabileceğinin tartışılması, kaynak göstermeden kopyalamanın öğrenci araştırması sayılmaması kararlaştırıldı.</w:t>
      </w:r>
    </w:p>
    <w:p>
      <w:pPr>
        <w:pStyle w:val="Heading2"/>
      </w:pPr>
      <w:r>
        <w:t>9. Sekizinci Sınıf İnkılap Tarihi Dersinin Planlanması</w:t>
      </w:r>
    </w:p>
    <w:p>
      <w:r>
        <w:t>T.C. İnkılap Tarihi ve Atatürkçülük dersinin yıllık planının kendi kazanım ve ünite sırasına göre hazırlanması görüşüldü. Millî Mücadele, Cumhuriyet’in kuruluşu ve Atatürk ilke ve inkılaplarının neden, gelişme ve sonuç ilişkileriyle ele alınması; tarih, harita ve belge çalışmalarının birlikte kullanılması kararlaştırıldı.</w:t>
      </w:r>
    </w:p>
    <w:p>
      <w:r>
        <w:t>LGS hazırlığında uygun resmî örnek soruların kullanılması ve öğrencinin cevabını metin veya tarihsel bilgiyle gerekçelendirmesi kabul edildi. Dersin sürekli test çözümüne dönüştürülmemesi; kavram ve kronoloji eksiklerinin ayrıca desteklenmesi, sınav kaygısı için rehberlik iş birliği yapılması kararlaştırıldı.</w:t>
      </w:r>
    </w:p>
    <w:p>
      <w:pPr>
        <w:pStyle w:val="Heading2"/>
      </w:pPr>
      <w:r>
        <w:t>10. Yazılı Sınavların ve Puanlama Ölçütlerinin Belirlenmesi</w:t>
      </w:r>
    </w:p>
    <w:p>
      <w:r>
        <w:t>Okulca hazırlanacak yazılıların ilgili dersin konu soru dağılım tablosuna uygun açık uçlu veya açık uçlu ve kısa cevaplı sorulardan oluşturulması görüşüldü. Sorularda kavram bilgisi yanında belge, harita, görsel ve örnek olay yorumlamaya yer verilmesi kararlaştırıldı.</w:t>
      </w:r>
    </w:p>
    <w:p>
      <w:r>
        <w:t>Puanlama anahtarının sınavdan önce hazırlanması, aynı doğru düşüncenin farklı cümlelerle ifade edilebileceğinin gözetilmesi ve kısmi puan ölçütlerinin belirlenmesi kabul edildi. Ortak sınavların kapsam ve takviminde ilgili yılın resmî duyurularına uyulması, iki dersin değerlendirme kayıtlarının ayrı yürütülmesi kararlaştırıldı.</w:t>
      </w:r>
    </w:p>
    <w:p>
      <w:pPr>
        <w:pStyle w:val="Heading2"/>
      </w:pPr>
      <w:r>
        <w:t>11. Süreç Değerlendirmesi ve Araştırma Görevlerinin Görüşülmesi</w:t>
      </w:r>
    </w:p>
    <w:p>
      <w:r>
        <w:t>Kısa açıklama, kavram haritası, kaynak karşılaştırma ve öğrenci ürünlerinin öğrenmeyi görmek için kullanılması görüşüldü. Sınav sonrasında güçlü ve eksik öğrenmelerin belirlenmesi, ihtiyaca göre yeniden öğretim yapılması ve öğrenciye geliştirebileceği noktayı gösteren geri bildirim verilmesi kararlaştırıldı.</w:t>
      </w:r>
    </w:p>
    <w:p>
      <w:r>
        <w:t>Proje görevlerinde araştırma sorusu, kaynak kullanımı, çalışma takvimi ve ölçütlerin önceden açıklanması kabul edildi. Gösterişli ürün yerine öğrencinin bilgi toplama ve yorumlama sürecinin değerlendirilmesi, ücretsiz kaynaklara erişimin sağlanması ve notların e-Okul’a süresinde işlenmesi kararlaştırıldı.</w:t>
      </w:r>
    </w:p>
    <w:p>
      <w:pPr>
        <w:pStyle w:val="Heading2"/>
      </w:pPr>
      <w:r>
        <w:t>12. Farklılaştırma ve BEP Uygulamalarının Düzenlenmesi</w:t>
      </w:r>
    </w:p>
    <w:p>
      <w:r>
        <w:t>Uzun metni anlamada güçlük yaşayan öğrencilere kısa bölümler, açıklanmış kavramlar ve görsel destek sunulması görüşüldü. Harita okumada veya kronoloji kurmada zorlanan öğrencilerle aşamalı çalışma yapılması; ilerleyen öğrencilere farklı kaynaklardan çelişen yorumları inceleme fırsatı verilmesi kararlaştırıldı.</w:t>
      </w:r>
    </w:p>
    <w:p>
      <w:r>
        <w:t>BEP kapsamındaki öğrencilerin hedef, öğretim ve değerlendirmelerinin ilgili raporlar ve BEP geliştirme birimi kararlarına göre düzenlenmesi kabul edildi. Öğrenciye ilişkin özel bilgilerin toplu ortamlarda açıklanmaması, gerekli desteğin aile ve ilgili birimlerle birlikte yürütülmesi kararlaştırıldı.</w:t>
      </w:r>
    </w:p>
    <w:p>
      <w:pPr>
        <w:pStyle w:val="Heading2"/>
      </w:pPr>
      <w:r>
        <w:t>13. Okul Dışı Öğrenme ve Veli İş Birliğinin Planlanması</w:t>
      </w:r>
    </w:p>
    <w:p>
      <w:r>
        <w:t>Müze, tarihî mekân ve yakın çevre gözlemlerinin dersin amacıyla ilişkilendirilmesi görüşüldü. Etkinlik öncesinde soru ve gözlem görevi hazırlanması; gerekli izin, veli bilgilendirmesi, erişilebilirlik ve güvenlik koşulları sağlanmadan gezi yapılmaması kararlaştırıldı.</w:t>
      </w:r>
    </w:p>
    <w:p>
      <w:r>
        <w:t>Geziye katılamayan öğrenciler için sanal müze veya sınıf içi kaynak incelemesi sunulması kabul edildi. Millî bayram ve anma çalışmalarında diğer branşlarla iş birliği yapılması, ailelerin araştırmayı çocuğun yerine yapmaması ve öğrenci fotoğrafı ile ürünlerinin izin süreçleri gözetilerek paylaşılması kararlaştırıldı.</w:t>
      </w:r>
    </w:p>
    <w:p>
      <w:pPr>
        <w:pStyle w:val="Heading2"/>
      </w:pPr>
      <w:r>
        <w:t>14. Mesleki Paylaşımın ve Kararların Sonuçlandırılması</w:t>
      </w:r>
    </w:p>
    <w:p>
      <w:pPr>
        <w:keepNext/>
        <w:keepLines/>
      </w:pPr>
      <w:r>
        <w:t>Zümre üyeleri, kişisel bilgilerden arındırılmış öğrenci çalışmalarını ve puanlama örneklerini birlikte incelemeyi kabul etti. Bütün üyelerin mutabakatıyla yıl içinde en az bir ders ziyareti planlanması; ziyarette öğrencilerin kanıt kullanma ve görüşlerini açıklama süreçlerine odaklanılması kararlaştırıldı.</w:t>
      </w:r>
    </w:p>
    <w:p>
      <w:pPr>
        <w:keepNext/>
        <w:keepLines/>
      </w:pPr>
      <w:r>
        <w:t>Gündemdeki kararların tamamı oybirliğiyle kabul edildi. Okul müdürünün onayından sonra uygulanmasına karar verilerek toplantı saat ......................’de kapatıldı.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Bilgiler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