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Türk Dili ve Edebiyatı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Öğretim Programlarının Görüşülmesi</w:t>
      </w:r>
    </w:p>
    <w:p>
      <w:pPr>
        <w:pStyle w:val="Agenda"/>
        <w:numPr>
          <w:ilvl w:val="0"/>
          <w:numId w:val="90"/>
        </w:numPr>
      </w:pPr>
      <w:r>
        <w:t>Türkiye Yüzyılı Maarif Modeli ve Yıllık Planların Ele Alınması</w:t>
      </w:r>
    </w:p>
    <w:p>
      <w:pPr>
        <w:pStyle w:val="Agenda"/>
        <w:numPr>
          <w:ilvl w:val="0"/>
          <w:numId w:val="90"/>
        </w:numPr>
      </w:pPr>
      <w:r>
        <w:t>Metin Tahlili ve Edebiyat Tarihi Çalışmalarının Planlanması</w:t>
      </w:r>
    </w:p>
    <w:p>
      <w:pPr>
        <w:pStyle w:val="Agenda"/>
        <w:numPr>
          <w:ilvl w:val="0"/>
          <w:numId w:val="90"/>
        </w:numPr>
      </w:pPr>
      <w:r>
        <w:t>Yazma Atölyelerinin ve Dil Çalışmalarının Düzenlenmesi</w:t>
      </w:r>
    </w:p>
    <w:p>
      <w:pPr>
        <w:pStyle w:val="Agenda"/>
        <w:numPr>
          <w:ilvl w:val="0"/>
          <w:numId w:val="90"/>
        </w:numPr>
      </w:pPr>
      <w:r>
        <w:t>Dinleme ve Konuşma Uygulamalarının Görüşülmesi</w:t>
      </w:r>
    </w:p>
    <w:p>
      <w:pPr>
        <w:pStyle w:val="Agenda"/>
        <w:numPr>
          <w:ilvl w:val="0"/>
          <w:numId w:val="90"/>
        </w:numPr>
      </w:pPr>
      <w:r>
        <w:t>Eser Okuma ve Kütüphane Çalışmalarının Planlanması</w:t>
      </w:r>
    </w:p>
    <w:p>
      <w:pPr>
        <w:pStyle w:val="Agenda"/>
        <w:numPr>
          <w:ilvl w:val="0"/>
          <w:numId w:val="90"/>
        </w:numPr>
      </w:pPr>
      <w:r>
        <w:t>Yazılı ve Uygulamalı Sınavların Hazırlanması</w:t>
      </w:r>
    </w:p>
    <w:p>
      <w:pPr>
        <w:pStyle w:val="Agenda"/>
        <w:numPr>
          <w:ilvl w:val="0"/>
          <w:numId w:val="90"/>
        </w:numPr>
      </w:pPr>
      <w:r>
        <w:t>Performans Çalışmaları ve Akademik Dürüstlüğün Görüşülmesi</w:t>
      </w:r>
    </w:p>
    <w:p>
      <w:pPr>
        <w:pStyle w:val="Agenda"/>
        <w:numPr>
          <w:ilvl w:val="0"/>
          <w:numId w:val="90"/>
        </w:numPr>
      </w:pPr>
      <w:r>
        <w:t>Farklılaştırma ve BEP Çalışmalarının Düzenlenmesi</w:t>
      </w:r>
    </w:p>
    <w:p>
      <w:pPr>
        <w:pStyle w:val="Agenda"/>
        <w:numPr>
          <w:ilvl w:val="0"/>
          <w:numId w:val="90"/>
        </w:numPr>
      </w:pPr>
      <w:r>
        <w:t>Kültürel Etkinlikler ve Üniversiteye Hazırlığın Görüşülmesi</w:t>
      </w:r>
    </w:p>
    <w:p>
      <w:pPr>
        <w:pStyle w:val="Agenda"/>
        <w:numPr>
          <w:ilvl w:val="0"/>
          <w:numId w:val="90"/>
        </w:numPr>
      </w:pPr>
      <w:r>
        <w:t>Mesleki Paylaşımın ve Kararların Sonuçlandırılması</w:t>
      </w:r>
    </w:p>
    <w:p>
      <w:pPr>
        <w:pStyle w:val="Heading1"/>
        <w:pageBreakBefore/>
      </w:pPr>
      <w:r>
        <w:t>Gündem Maddelerinin Görüşülmesi</w:t>
      </w:r>
    </w:p>
    <w:p>
      <w:pPr>
        <w:pStyle w:val="Heading2"/>
      </w:pPr>
      <w:r>
        <w:t>1. Açılışın Yapılması ve Gündemin Kabul Edilmesi</w:t>
      </w:r>
    </w:p>
    <w:p>
      <w:r>
        <w:t>...................... Lisesi Türk dili ve edebiyatı zümre öğretmenler kurulu, ...................... tarihinde saat ......................’de ...................... başkanlığında toplandı. Yoklamada zümre üyelerinin hazır bulunduğu görüldü. Yazmanlık görevinin ...................... tarafından yürütülmesi ve duyurulan gündemin aynı sırayla görüşülmesi kabul edildi.</w:t>
      </w:r>
    </w:p>
    <w:p>
      <w:r>
        <w:t>Zümre başkanı, aynı sınıf düzeyinde derse giren öğretmenlerin plan, metin seçimi ve değerlendirme çalışmalarında birlikte hareket etmesini istedi. Öğretmenler, şubelerin ihtiyaçlarını dikkate alarak ortak bir çalışma dosyası oluşturmayı uygun buldu. Tema öncesi hazırlıkların ve sınav sonrasındaki değerlendirmelerin zümre içinde paylaşılması kararlaştırıldı.</w:t>
      </w:r>
    </w:p>
    <w:p>
      <w:pPr>
        <w:pStyle w:val="Heading2"/>
      </w:pPr>
      <w:r>
        <w:t>2. Mevzuatın ve Öğretim Programlarının Görüşülmesi</w:t>
      </w:r>
    </w:p>
    <w:p>
      <w:r>
        <w:t>Millî Eğitim Bakanlığı Ortaöğretim Kurumları Yönetmeliği, Eğitim Kurulları ve Zümreleri Yönergesi ile ölçme ve değerlendirme düzenlemelerinin derse ilişkin hükümleri görüşüldü. Bakanlığın eğitim öğretim yılına ilişkin açıklamalarının ve okul çalışma takviminin yıllık plan hazırlığında esas alınması kararlaştırıldı.</w:t>
      </w:r>
    </w:p>
    <w:p>
      <w:r>
        <w:t>2026–2027 eğitim öğretim yılında 9, 10 ve 11. sınıflarda Türkiye Yüzyılı Maarif Modeli Türk Dili ve Edebiyatı Dersi Öğretim Programı’nın, 12. sınıfta önceki öğretim programının uygulanacağı üzerinde duruldu. Hazırlık sınıfı bulunan okullarda ilgili hazırlık programının ayrıca dikkate alınması; sınıflar arasında program ve kitap kapsamlarının karıştırılmaması kararlaştırıldı.</w:t>
      </w:r>
    </w:p>
    <w:p>
      <w:pPr>
        <w:pStyle w:val="Heading2"/>
      </w:pPr>
      <w:r>
        <w:t>3. Türkiye Yüzyılı Maarif Modeli ve Yıllık Planların Ele Alınması</w:t>
      </w:r>
    </w:p>
    <w:p>
      <w:r>
        <w:t>Dokuzuncu, onuncu ve on birinci sınıflarda metin tahlili ile edebiyat atölyesi çalışmalarının birbirini tamamlayacak biçimde planlanması görüşüldü. Öğrencilerin okuma ve dinleme yoluyla inceledikleri anlatım özelliklerini kendi yazılı ve sözlü ürünlerinde kullanmalarına fırsat verilmesi kararlaştırıldı.</w:t>
      </w:r>
    </w:p>
    <w:p>
      <w:r>
        <w:t>Öğrenme çıktıları, süreç bileşenleri ve öğrenme kanıtlarının birlikte ele alınması; ön değerlendirme, köprü kurma, destekleme ve zenginleştirmenin planlara yerleştirilmesi kabul edildi. Okul temelli planlama sürelerinin programdaki sınırlar içinde kullanılması, okul türüne özgü uygulamaların ilgili çerçeve planla karşılaştırılması ve öğretmen yansıtmalarının sonraki ders hazırlığına yön vermesi kararlaştırıldı.</w:t>
      </w:r>
    </w:p>
    <w:p>
      <w:pPr>
        <w:pStyle w:val="Heading2"/>
      </w:pPr>
      <w:r>
        <w:t>4. Metin Tahlili ve Edebiyat Tarihi Çalışmalarının Planlanması</w:t>
      </w:r>
    </w:p>
    <w:p>
      <w:r>
        <w:t>Türk dili ve edebiyatı öğretmeni ......................, öğrencilerin yorumlarını metindeki ifadelerle açıklamalarının önemini belirtti. Hikâye ve romanda anlatıcı ile yazarın ayrılması, kişilerin davranışlarının olay örgüsüyle ilişkilendirilmesi; şiirde söyleyiş, imge ve ahengin anlama katkısının örneklerle incelenmesi kararlaştırıldı.</w:t>
      </w:r>
    </w:p>
    <w:p>
      <w:r>
        <w:t>Edebî dönemlerin sosyal ve kültürel ortamının metni anlamaya yardımcı olacak kapsamda ele alınması görüşüldü. Yazar ve eser bilgilerinin ezber listeleriyle sınırlı bırakılmaması, aynı temayı farklı biçimlerde işleyen metinlerin karşılaştırılması ve on ikinci sınıfta yürürlükteki programın tür ve dönem kapsamının korunması kararlaştırıldı.</w:t>
      </w:r>
    </w:p>
    <w:p>
      <w:pPr>
        <w:pStyle w:val="Heading2"/>
      </w:pPr>
      <w:r>
        <w:t>5. Yazma Atölyelerinin ve Dil Çalışmalarının Düzenlenmesi</w:t>
      </w:r>
    </w:p>
    <w:p>
      <w:r>
        <w:t>Yazma çalışmalarında konu ve okur belirleme, taslak hazırlama, düzeltme ve son metni oluşturma aşamalarına ders içinde zaman ayrılması görüşüldü. Öğretmenlerin öğrenci metinlerine anlatımın açıklığı ve düşüncenin geliştirilmesi yönünden geri bildirim vermesi; öğrencinin ilk ve son metnini birlikte saklaması kararlaştırıldı.</w:t>
      </w:r>
    </w:p>
    <w:p>
      <w:r>
        <w:t>Dil bilgisi, yazım ve noktalama konularının ilgili sınıf programına göre metin üzerinde işlenmesi kabul edildi. Öğrencilerin sözlük ve yazım kılavuzu kullanması, yanlışlarının gerekçesini araştırması ve öğrendikleri sözcükleri yeni bir bağlamda kullanması kararlaştırıldı. Hazır internet metinlerinin öğrenci ürünü olarak kabul edilmemesi üzerinde duruldu.</w:t>
      </w:r>
    </w:p>
    <w:p>
      <w:pPr>
        <w:pStyle w:val="Heading2"/>
      </w:pPr>
      <w:r>
        <w:t>6. Dinleme ve Konuşma Uygulamalarının Görüşülmesi</w:t>
      </w:r>
    </w:p>
    <w:p>
      <w:r>
        <w:t>Dinleme çalışmalarında amaca uygun not alma, ana düşünceyi belirleme ve konuşmacının görüşlerini dayanaklarıyla değerlendirme üzerinde duruldu. Ses kayıtlarının dersten önce denenmesi, bütün öğrencilerin rahatça duyabileceği ortamın sağlanması ve dinlenen metne ilişkin cevapların gerekçeleriyle tartışılması kararlaştırıldı.</w:t>
      </w:r>
    </w:p>
    <w:p>
      <w:r>
        <w:t>Konuşma çalışmalarında kitap tanıtımı, hazırlıklı sunum ve karşılıklı tartışmaya yer verilmesi görüşüldü. Konu, süre ve değerlendirme ölçütlerinin öğrencilere önceden bildirilmesi; söz hakkının bütün sınıfa dağıtılması ve şiir seslendirmesinin konuşma becerisini geliştirmenin tek yolu olarak kullanılmaması kararlaştırıldı.</w:t>
      </w:r>
    </w:p>
    <w:p>
      <w:pPr>
        <w:pStyle w:val="Heading2"/>
      </w:pPr>
      <w:r>
        <w:t>7. Eser Okuma ve Kütüphane Çalışmalarının Planlanması</w:t>
      </w:r>
    </w:p>
    <w:p>
      <w:r>
        <w:t>Sınıf seviyelerine uygun eserlerin dil, içerik, edebî nitelik ve erişilebilirlik bakımından incelenmesi görüşüldü. İlgili programdaki eser okuma çalışmalarının yıllık plana alınması, okuma zamanlarının diğer derslerin yoğunluğu da gözetilerek düzenlenmesi ve okul kütüphanesinden yararlanılması kararlaştırıldı.</w:t>
      </w:r>
    </w:p>
    <w:p>
      <w:r>
        <w:t>Kitap değerlendirmelerinde uzun özetler yerine seçilen bir bölümün açıklanması, karakterlerin karşılaştırılması veya eserin diline ilişkin kısa değerlendirmeler yapılması kabul edildi. Eser temininde güçlük yaşayan öğrenciler için ödünç kitap desteğinin sağlanması, zorunlu ücretli kaynak yönlendirmesi yapılmaması kararlaştırıldı.</w:t>
      </w:r>
    </w:p>
    <w:p>
      <w:pPr>
        <w:pStyle w:val="Heading2"/>
      </w:pPr>
      <w:r>
        <w:t>8. Yazılı ve Uygulamalı Sınavların Hazırlanması</w:t>
      </w:r>
    </w:p>
    <w:p>
      <w:r>
        <w:t>Türk dili ve edebiyatı sınav puanının yazılı sınavdan yüzde 70, dinlemeden yüzde 15 ve konuşmadan yüzde 15 alınarak hesaplanması görüşüldü. Uygulama bölümlerinin ayrı puanlanması ve kayıtların zamanında tamamlanması kararlaştırıldı. Sınav tarihleri ile uygulama ortamlarının okul yönetimiyle birlikte düzenlenmesi üzerinde duruldu.</w:t>
      </w:r>
    </w:p>
    <w:p>
      <w:r>
        <w:t>Okulca hazırlanacak yazılılarda açık uçlu veya açık uçlu ve kısa cevaplı sorular kullanılması, konu soru dağılım tablosuyla uyumlu kapsam ve ortak puanlama anahtarı hazırlanması kararlaştırıldı. Öğretmenlerin örnek cevapları birlikte incelemesi; ülke, il ve ilçe ortak sınavlarında ilgili kılavuzların esas alınması kabul edildi.</w:t>
      </w:r>
    </w:p>
    <w:p>
      <w:pPr>
        <w:pStyle w:val="Heading2"/>
      </w:pPr>
      <w:r>
        <w:t>9. Performans Çalışmaları ve Akademik Dürüstlüğün Görüşülmesi</w:t>
      </w:r>
    </w:p>
    <w:p>
      <w:r>
        <w:t>Performans ve proje çalışmalarında öğrencinin araştırma, kaynak seçme ve kendi düşüncesini ifade etme sürecinin görülmesi görüşüldü. Konu, teslim süresi ve ölçütlerin baştan açıklanması; uzun süreli çalışmalarda ara ürünlerin incelenmesi, hazır metin satın alınmasının veya kopyalanmasının önlenmesi kararlaştırıldı.</w:t>
      </w:r>
    </w:p>
    <w:p>
      <w:r>
        <w:t>Dijital araçlarla elde edilen bilgilerin güvenilir kaynaklarla karşılaştırılması, alıntı ve yararlanılan kaynakların belirtilmesi üzerinde duruldu. Yapay zekâ çıktısının öğrencinin kendi ürünü gibi sunulmaması, öğretmenin çalışmayı kısa bir sözlü açıklamayla da değerlendirmesi ve kişisel bilgilerin çevrim içi araçlara yüklenmemesi kararlaştırıldı.</w:t>
      </w:r>
    </w:p>
    <w:p>
      <w:pPr>
        <w:pStyle w:val="Heading2"/>
      </w:pPr>
      <w:r>
        <w:t>10. Farklılaştırma ve BEP Çalışmalarının Düzenlenmesi</w:t>
      </w:r>
    </w:p>
    <w:p>
      <w:r>
        <w:t>Okuma ve yazmada desteğe ihtiyaç duyan öğrenciler için kısa metin bölümleri, açıklanmış yönergeler ve örnek cevap incelemesi kullanılması görüşüldü. İleri düzeyde çalışan öğrencilerin karşılaştırmalı metin incelemesi ve özgün tür denemeleriyle desteklenmesi; grupların ihtiyaçlara göre değiştirilmesi kararlaştırıldı.</w:t>
      </w:r>
    </w:p>
    <w:p>
      <w:r>
        <w:t>Özel eğitim ihtiyacı bulunan öğrenciler için ilgili raporlar ve BEP geliştirme birimi kararları doğrultusunda amaç, materyal ve değerlendirme uyarlamalarının yapılması kabul edildi. Öğrenciye ait sağlık ve aile bilgilerinin genel tutanağa yazılmaması, süren güçlüklerin rehberlik servisiyle birlikte ele alınması kararlaştırıldı.</w:t>
      </w:r>
    </w:p>
    <w:p>
      <w:pPr>
        <w:pStyle w:val="Heading2"/>
      </w:pPr>
      <w:r>
        <w:t>11. Kültürel Etkinlikler ve Üniversiteye Hazırlığın Görüşülmesi</w:t>
      </w:r>
    </w:p>
    <w:p>
      <w:r>
        <w:t>Atatürk’ün Türk dili ve kültürüne verdiği önemin uygun metinlerle ele alınması; millî, manevi ve evrensel değerlerin edebî kişilerin seçimleri ve davranışları üzerinden tartışılması görüşüldü. Şiir dinletisi ve okul panosu çalışmalarının sosyal etkinlik takvimine uygun yürütülmesi, görevlerin öğretmenler arasında paylaşılması kararlaştırıldı.</w:t>
      </w:r>
    </w:p>
    <w:p>
      <w:r>
        <w:t>On ikinci sınıfta üniversiteye hazırlık çalışmalarının programı aksatmadan yürütülmesi kabul edildi. Resmî örnek sorular üzerinden gerekçeli çözüm yapılması, okuma ve yazma becerilerinin sürdürülmesi ve sınav kaygısı yaşayan öğrencilerin rehberlik hizmetlerine yönlendirilmesi kararlaştırıldı.</w:t>
      </w:r>
    </w:p>
    <w:p>
      <w:pPr>
        <w:pStyle w:val="Heading2"/>
      </w:pPr>
      <w:r>
        <w:t>12. Mesleki Paylaşımın ve Kararların Sonuçlandırılması</w:t>
      </w:r>
    </w:p>
    <w:p>
      <w:pPr>
        <w:keepNext/>
        <w:keepLines/>
      </w:pPr>
      <w:r>
        <w:t>Zümre öğretmenlerinin ders uygulamalarına ilişkin materyal ve değerlendirme örneklerini paylaşması görüşüldü. Ders ziyaretlerinin ilgili düzenlemeler doğrultusunda bütün üyelerin görüş birliğiyle planlanması ve geri bildirimin öğrencilerin metne dayalı açıklama yapmaları üzerinde yoğunlaşması kararlaştırıldı.</w:t>
      </w:r>
    </w:p>
    <w:p>
      <w:pPr>
        <w:keepNext/>
        <w:keepLines/>
      </w:pPr>
      <w:r>
        <w:t>Toplantıda görüşülen kararların tamamı zümre üyelerince oybirliğiyle kabul edildi. Kararların okul müdürünün onayından sonra uygulanmasına karar verildi. Yeni eğitim öğretim yılı için başarı dilekleri belirtilerek toplantı saat ......................’de kapatıldı ve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 Dili ve Edebiyatı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