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Türk Dili ve Edebiyatı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Çalışma Önceliklerinin Belirlenmesi</w:t>
      </w:r>
    </w:p>
    <w:p>
      <w:pPr>
        <w:pStyle w:val="Agenda"/>
        <w:numPr>
          <w:ilvl w:val="0"/>
          <w:numId w:val="90"/>
        </w:numPr>
      </w:pPr>
      <w:r>
        <w:t>Programların ve Türkiye Yüzyılı Maarif Modeli’nin İncelenmesi</w:t>
      </w:r>
    </w:p>
    <w:p>
      <w:pPr>
        <w:pStyle w:val="Agenda"/>
        <w:numPr>
          <w:ilvl w:val="0"/>
          <w:numId w:val="90"/>
        </w:numPr>
      </w:pPr>
      <w:r>
        <w:t>Başlangıç Çalışmalarıyla Öğrenme İhtiyaçlarının Belirlenmesi</w:t>
      </w:r>
    </w:p>
    <w:p>
      <w:pPr>
        <w:pStyle w:val="Agenda"/>
        <w:numPr>
          <w:ilvl w:val="0"/>
          <w:numId w:val="90"/>
        </w:numPr>
      </w:pPr>
      <w:r>
        <w:t>Metni Anlama ve Söz Varlığı Desteğinin Planlanması</w:t>
      </w:r>
    </w:p>
    <w:p>
      <w:pPr>
        <w:pStyle w:val="Agenda"/>
        <w:numPr>
          <w:ilvl w:val="0"/>
          <w:numId w:val="90"/>
        </w:numPr>
      </w:pPr>
      <w:r>
        <w:t>Yazılı Anlatımın Basamaklandırılmasının Görüşülmesi</w:t>
      </w:r>
    </w:p>
    <w:p>
      <w:pPr>
        <w:pStyle w:val="Agenda"/>
        <w:numPr>
          <w:ilvl w:val="0"/>
          <w:numId w:val="90"/>
        </w:numPr>
      </w:pPr>
      <w:r>
        <w:t>Dinleme ve Konuşmaya Katılımın Desteklenmesi</w:t>
      </w:r>
    </w:p>
    <w:p>
      <w:pPr>
        <w:pStyle w:val="Agenda"/>
        <w:numPr>
          <w:ilvl w:val="0"/>
          <w:numId w:val="90"/>
        </w:numPr>
      </w:pPr>
      <w:r>
        <w:t>Farklılaştırılmış Etkinliklerin ve Okuma Çevrelerinin Kurulması</w:t>
      </w:r>
    </w:p>
    <w:p>
      <w:pPr>
        <w:pStyle w:val="Agenda"/>
        <w:numPr>
          <w:ilvl w:val="0"/>
          <w:numId w:val="90"/>
        </w:numPr>
      </w:pPr>
      <w:r>
        <w:t>Ölçme Araçları ve Gelişimin Değerlendirilmesi</w:t>
      </w:r>
    </w:p>
    <w:p>
      <w:pPr>
        <w:pStyle w:val="Agenda"/>
        <w:numPr>
          <w:ilvl w:val="0"/>
          <w:numId w:val="90"/>
        </w:numPr>
      </w:pPr>
      <w:r>
        <w:t>BEP ve Rehberlik İş Birliğinin Düzenlenmesi</w:t>
      </w:r>
    </w:p>
    <w:p>
      <w:pPr>
        <w:pStyle w:val="Agenda"/>
        <w:numPr>
          <w:ilvl w:val="0"/>
          <w:numId w:val="90"/>
        </w:numPr>
      </w:pPr>
      <w:r>
        <w:t>Kültür, Değerler ve Güvenilir Kaynak Kullanımının Görüşülmesi</w:t>
      </w:r>
    </w:p>
    <w:p>
      <w:pPr>
        <w:pStyle w:val="Agenda"/>
        <w:numPr>
          <w:ilvl w:val="0"/>
          <w:numId w:val="90"/>
        </w:numPr>
      </w:pPr>
      <w:r>
        <w:t>On İkinci Sınıf Çalışmaları ve Aile Desteğinin Planlanması</w:t>
      </w:r>
    </w:p>
    <w:p>
      <w:pPr>
        <w:pStyle w:val="Agenda"/>
        <w:numPr>
          <w:ilvl w:val="0"/>
          <w:numId w:val="90"/>
        </w:numPr>
      </w:pPr>
      <w:r>
        <w:t>Öğretmen Paylaşımlarının ve Kararların Tamamlanması</w:t>
      </w:r>
    </w:p>
    <w:p>
      <w:pPr>
        <w:pStyle w:val="Heading1"/>
        <w:pageBreakBefore/>
      </w:pPr>
      <w:r>
        <w:t>Gündem Maddelerinin Görüşülmesi</w:t>
      </w:r>
    </w:p>
    <w:p>
      <w:pPr>
        <w:pStyle w:val="Heading2"/>
      </w:pPr>
      <w:r>
        <w:t>1. Açılışın Yapılması ve Çalışma Önceliklerinin Belirlenmesi</w:t>
      </w:r>
    </w:p>
    <w:p>
      <w:r>
        <w:t>...................... Lisesi Türk dili ve edebiyatı zümresi, ...................... tarihinde saat ......................’de ...................... başkanlığında toplandı. Üyelerin katılımı kontrol edildi ve ...................... yazman olarak belirlendi. Gündemin, farklı öğrenme ihtiyaçlarını gözeten ders uygulamalarına ağırlık verilerek görüşülmesi kabul edildi.</w:t>
      </w:r>
    </w:p>
    <w:p>
      <w:r>
        <w:t>Zümre başkanı, desteğin öğrenciyi edebiyat metinlerinden uzaklaştırmadan verilmesi gerektiğini belirtti. Öğretmenler, metni anlamakta zorlanan öğrenciyle düşüncesini yazıya aktarmakta zorlanan öğrenciye aynı görevin verilmesinin yeterli olmayacağını ifade etti. İhtiyaçların ders içindeki çalışmalarla belirlenmesi kararlaştırıldı.</w:t>
      </w:r>
    </w:p>
    <w:p>
      <w:pPr>
        <w:pStyle w:val="Heading2"/>
      </w:pPr>
      <w:r>
        <w:t>2. Programların ve Türkiye Yüzyılı Maarif Modeli’nin İncelenmesi</w:t>
      </w:r>
    </w:p>
    <w:p>
      <w:r>
        <w:t>Ortaöğretim Kurumları Yönetmeliği, zümre çalışmalarına ilişkin yönerge ve ölçme değerlendirme esasları görüşüldü. 2026–2027 yılında 9, 10 ve 11. sınıflarda Türkiye Yüzyılı Maarif Modeli Türk Dili ve Edebiyatı Dersi Öğretim Programı’nın, 12. sınıfta önceki programın uygulanması; hazırlık sınıfı varsa onun programının ayrıca planlanması kararlaştırıldı.</w:t>
      </w:r>
    </w:p>
    <w:p>
      <w:r>
        <w:t>Yeni programda metin tahlili ve edebiyat atölyesinin ilişkili yürütülmesi, öğrenme çıktılarının süreç bileşenleriyle birlikte ele alınması kabul edildi. Destekleme çalışmalarının sınıfın öğrenme amaçlarını gözetmesi; okul türüne uygun zenginleştirme ve okul temelli planlamanın ilgili program ve çerçeve plan üzerinden düzenlenmesi kararlaştırıldı.</w:t>
      </w:r>
    </w:p>
    <w:p>
      <w:pPr>
        <w:pStyle w:val="Heading2"/>
      </w:pPr>
      <w:r>
        <w:t>3. Başlangıç Çalışmalarıyla Öğrenme İhtiyaçlarının Belirlenmesi</w:t>
      </w:r>
    </w:p>
    <w:p>
      <w:r>
        <w:t>İlk derslerde kısa bir metin üzerinden anlamı açıklama, çıkarım yapma ve düşünceyi birkaç cümleyle yazma çalışmaları yapılması görüşüldü. Sonuçların notla sıralama amacıyla değil dersin hazırlanmasında kullanılması; kelimeyi anlamama, ilişkileri kuramama ve anlatımı düzenleyememe durumlarının ayrı not edilmesi kararlaştırıldı.</w:t>
      </w:r>
    </w:p>
    <w:p>
      <w:r>
        <w:t>Öğrencinin güçlü yönlerinin de belirlenmesi üzerinde duruldu. Konuşarak iyi açıklayan fakat yazarken zorlanan öğrencinin sözlü anlatımından yararlanılması, belirli bir metin türünde zorlanmanın bütün dersteki başarısızlık gibi değerlendirilmemesi ve ihtiyaçların yeni çalışmalarla yeniden gözlenmesi kararlaştırıldı.</w:t>
      </w:r>
    </w:p>
    <w:p>
      <w:pPr>
        <w:pStyle w:val="Heading2"/>
      </w:pPr>
      <w:r>
        <w:t>4. Metni Anlama ve Söz Varlığı Desteğinin Planlanması</w:t>
      </w:r>
    </w:p>
    <w:p>
      <w:r>
        <w:t>Uzun metinlerde anlam bütünlüğü korunarak bölüm bölüm çalışma yapılması görüşüldü. Öğrencinin her bölümde ne olduğunu kendi sözleriyle açıklaması, bilmediği kelimelerin anlamını bağlamdan tahmin etmesi ve ardından sözlükle karşılaştırması kararlaştırıldı. Metnin tamamı okunmadan yalnız test sorularına geçilmemesi üzerinde duruldu.</w:t>
      </w:r>
    </w:p>
    <w:p>
      <w:r>
        <w:t>Soyut anlatımlarda imgeyi oluşturan kelimelerin ve çağrışımların örneklenmesi kabul edildi. Anlatıcı, kişi ve yazar ayrımının kısa karşılaştırmalarla çalışılması; hazır yorumun öğrenciye ezberletilmesi yerine metinden dayanak bulmasının desteklenmesi kararlaştırıldı. Kullanılan yardımın ilerleme görüldükçe azaltılması görüşüldü.</w:t>
      </w:r>
    </w:p>
    <w:p>
      <w:pPr>
        <w:pStyle w:val="Heading2"/>
      </w:pPr>
      <w:r>
        <w:t>5. Yazılı Anlatımın Basamaklandırılmasının Görüşülmesi</w:t>
      </w:r>
    </w:p>
    <w:p>
      <w:r>
        <w:t>Öğrencinin yazmaya başlamadan önce söylemek istediğini kısa bir planla belirlemesi görüşüldü. Bir düşünce, onu açıklayan gerekçe ve metinden seçilen örnek arasında bağ kurması; başlangıçta kısa paragraf çalışmalarıyla ilerleyip daha uzun metne geçmesi kararlaştırıldı. Öğretmenin örnek bir taslağı nasıl düzelttiğini göstermesi kabul edildi.</w:t>
      </w:r>
    </w:p>
    <w:p>
      <w:r>
        <w:t>Geri bildirimde bütün yanlışların aynı anda işaretlenmesi yerine çalışmanın amacına uygun öncelik seçilmesi üzerinde duruldu. İlk çalışmada düşünce bütünlüğüne, sonraki düzenlemede yazım ve noktalama gibi noktalara odaklanılması; ilk ve düzeltilmiş ürünün karşılaştırılması kararlaştırıldı. Öğrencinin yapmadığı düzeltmenin ona ait başarı gibi değerlendirilmemesi görüşüldü.</w:t>
      </w:r>
    </w:p>
    <w:p>
      <w:pPr>
        <w:pStyle w:val="Heading2"/>
      </w:pPr>
      <w:r>
        <w:t>6. Dinleme ve Konuşmaya Katılımın Desteklenmesi</w:t>
      </w:r>
    </w:p>
    <w:p>
      <w:r>
        <w:t>Dinlemede not alma güçlüğü yaşayan öğrenciler için anahtar düşünceleri ayırt etmeye yönelik kısa alıştırmalar yapılması görüşüldü. Ders içi öğretimde kaydın uygun bölümlerde durdurularak anlamın açıklanması, öğrencinin tuttuğu nottan hareketle kısa anlatım yapması ve sonrasında daha bağımsız çalışmaya geçmesi kararlaştırıldı.</w:t>
      </w:r>
    </w:p>
    <w:p>
      <w:r>
        <w:t>Kalabalık önünde konuşmakta zorlanan öğrenciler için önce eşli prova, ardından küçük grup ve sınıf sunumu yapılması kabul edildi. Hazırlık süresi ve anlaşılır ölçütler verilmesi; öğrencilerin söyleyiş özellikleriyle alay edilmesine izin verilmemesi kararlaştırıldı. Sınav uygulamalarında ise yürürlükteki esaslar ve gerekli bireysel uyarlamaların gözetilmesi üzerinde duruldu.</w:t>
      </w:r>
    </w:p>
    <w:p>
      <w:pPr>
        <w:pStyle w:val="Heading2"/>
      </w:pPr>
      <w:r>
        <w:t>7. Farklılaştırılmış Etkinliklerin ve Okuma Çevrelerinin Kurulması</w:t>
      </w:r>
    </w:p>
    <w:p>
      <w:r>
        <w:t>Aynı metin üzerinde farklı yardım düzeyleriyle çalışılması görüşüldü. Bir gruba yönlendirici sorular verilirken başka bir grubun iki metni karşılaştırması; grupların öğrencilerin o çalışmadaki ihtiyacına göre değişmesi ve kalıcı başarı etiketleri kullanılmaması kararlaştırıldı. İleri düzeyde çalışan öğrencilere özgün eleştiri veya tür denemesi fırsatı verilmesi kabul edildi.</w:t>
      </w:r>
    </w:p>
    <w:p>
      <w:r>
        <w:t>Kitap çalışmalarında metnin dil ve içerik bakımından sınıfa uygunluğunun incelenmesi, okul kitaplığından erişim sağlanması ve programın eser okuma kapsamının korunması kararlaştırıldı. Kitap sohbetlerinde her öğrenciye ulaşılabilir bir katkı görevi verilmesi; okuma desteğinin yalnız sayfa sayısı yarıştırmaya dönüştürülmemesi görüşüldü.</w:t>
      </w:r>
    </w:p>
    <w:p>
      <w:pPr>
        <w:pStyle w:val="Heading2"/>
      </w:pPr>
      <w:r>
        <w:t>8. Ölçme Araçları ve Gelişimin Değerlendirilmesi</w:t>
      </w:r>
    </w:p>
    <w:p>
      <w:r>
        <w:t>Türk dili ve edebiyatı sınav puanında yazılı bölümün yüzde 70, dinlemenin yüzde 15 ve konuşmanın yüzde 15 ağırlıkla hesaplanması görüşüldü. Okulca hazırlanacak yazılılarda konu soru dağılım tablosuna uygun açık uçlu veya açık uçlu ve kısa cevaplı sorular ile puanlama anahtarı hazırlanması kararlaştırıldı. Ortak sınav kılavuzlarına uyulması kabul edildi.</w:t>
      </w:r>
    </w:p>
    <w:p>
      <w:r>
        <w:t>Sınav sonucuyla ders içindeki ürünlerin birlikte incelenmesi, düşük puanın hangi becerideki güçlükten kaynaklandığının belirlenmesi üzerinde duruldu. Destek sonrasında benzer fakat farklı bir metinle öğrenmenin kontrol edilmesi; yalnız soru sayısını artırmak yerine yöntemin ve materyalin gerektiğinde değiştirilmesi kararlaştırıldı.</w:t>
      </w:r>
    </w:p>
    <w:p>
      <w:pPr>
        <w:pStyle w:val="Heading2"/>
      </w:pPr>
      <w:r>
        <w:t>9. BEP ve Rehberlik İş Birliğinin Düzenlenmesi</w:t>
      </w:r>
    </w:p>
    <w:p>
      <w:r>
        <w:t>BEP gerektiren öğrencilerin amaç, materyal, süre ve değerlendirme düzenlemelerinin ilgili raporlar ve BEP geliştirme birimi kararları doğrultusunda yapılması görüşüldü. Olağan ders içi desteğin BEP yerine geçirilmemesi, ihtiyaç duyulan erişilebilir materyallerin okul yönetimiyle birlikte hazırlanması kararlaştırıldı.</w:t>
      </w:r>
    </w:p>
    <w:p>
      <w:r>
        <w:t>Devamsızlık, derse katılım veya süreğen öğrenme güçlüğünde rehberlik servisi ve aileyle bireysel görüşme yapılması kabul edildi. Öğrenciye tanı koyan ifadeler kullanılmaması, özel bilgilerin genel kurul tutanağına alınmaması ve görüşme kayıtlarının yetkili kişilerle sınırlı tutulması kararlaştırıldı.</w:t>
      </w:r>
    </w:p>
    <w:p>
      <w:pPr>
        <w:pStyle w:val="Heading2"/>
      </w:pPr>
      <w:r>
        <w:t>10. Kültür, Değerler ve Güvenilir Kaynak Kullanımının Görüşülmesi</w:t>
      </w:r>
    </w:p>
    <w:p>
      <w:r>
        <w:t>Erdem-değer-eylem çerçevesinin metin kişilerinin kararları, sorumlulukları ve insan ilişkileri üzerinden ele alınması görüşüldü. Atatürk’ün dil ve kültüre verdiği önemin uygun eserlerle işlenmesi; okulun edebiyat etkinliklerinde yalnız başarılı sunuculara değil farklı görevleri üstlenebilecek öğrencilere de yer verilmesi kararlaştırıldı.</w:t>
      </w:r>
    </w:p>
    <w:p>
      <w:r>
        <w:t>Araştırma ve öğrenci ürünlerinde alıntının belirtilmesi, internet bilgilerinin güvenilir kaynaklarla karşılaştırılması ve taslakların öğretmenle paylaşılması kabul edildi. Yapay zekâdan alınan metnin öğrenciye ait özgün ürün sayılmaması; fotoğraf, ses kaydı ve kişisel bilgilerin gerekli izinler olmadan yayımlanmaması kararlaştırıldı.</w:t>
      </w:r>
    </w:p>
    <w:p>
      <w:pPr>
        <w:pStyle w:val="Heading2"/>
      </w:pPr>
      <w:r>
        <w:t>11. On İkinci Sınıf Çalışmaları ve Aile Desteğinin Planlanması</w:t>
      </w:r>
    </w:p>
    <w:p>
      <w:r>
        <w:t>On ikinci sınıfta önceki programın kazanımları doğrultusunda derslerin sürdürülmesi, üniversiteye hazırlıkta resmî örnek sorularla gerekçeli çözüm çalışılması görüşüldü. Anlamayı zorlaştıran kelime ve cümle yapılarının ayrıca ele alınması; dersin yalnız süre tutularak test çözülen bir çalışmaya dönüştürülmemesi kararlaştırıldı.</w:t>
      </w:r>
    </w:p>
    <w:p>
      <w:r>
        <w:t>Velilerle yapılacak bireysel görüşmelerde öğrencinin geliştireceği becerinin somut bir örnekle açıklanması kabul edildi. Evde sessiz çalışma ve okuma zamanı oluşturulmasının önerilmesi, ödevin aile tarafından yazılmasının istenmemesi ve kaygı durumunda rehberlik desteği sağlanması kararlaştırıldı.</w:t>
      </w:r>
    </w:p>
    <w:p>
      <w:pPr>
        <w:pStyle w:val="Heading2"/>
      </w:pPr>
      <w:r>
        <w:t>12. Öğretmen Paylaşımlarının ve Kararların Tamamlanması</w:t>
      </w:r>
    </w:p>
    <w:p>
      <w:pPr>
        <w:keepNext/>
        <w:keepLines/>
      </w:pPr>
      <w:r>
        <w:t>Öğretmenlerin destek öncesi ve sonrası öğrenci ürünlerini kimlik bilgilerini kaldırarak zümrede paylaşması görüşüldü. Ders ziyaretlerinin bütün üyelerin görüş birliğiyle ilgili esaslara uygun planlanması; gözlemde öğrencinin metne katılımı ve verilen yardımın işe yarayıp yaramadığı üzerinde durulması kararlaştırıldı.</w:t>
      </w:r>
    </w:p>
    <w:p>
      <w:pPr>
        <w:keepNext/>
        <w:keepLines/>
      </w:pPr>
      <w:r>
        <w:t>Gündem maddelerine ilişkin kararların tamamı toplantıya katılan öğretmenlerce oybirliğiyle kabul edildi. Okul müdürünün onayından sonra uygulamaya geçilmesine karar verildi. Toplantı saat ......................’de sona erdirilerek tutanak birlikte okundu ve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 Dili ve Edebiyatı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