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 Ortaokulu Müdürlüğü</w:t>
      </w:r>
    </w:p>
    <w:p>
      <w:pPr>
        <w:pStyle w:val="Title"/>
      </w:pPr>
      <w:r>
        <w:t>2026–2027 Eğitim Öğretim Yılı</w:t>
        <w:br/>
        <w:t>Türkçe Dersi Sene Başı Zümre Öğretmenler Kurulu</w:t>
        <w:br/>
        <w:t>Toplantı Tutanağı</w:t>
      </w:r>
    </w:p>
    <w:p>
      <w:pPr>
        <w:pStyle w:val="Meta"/>
      </w:pPr>
      <w:r>
        <w:t>Toplantı No: 1</w:t>
      </w:r>
    </w:p>
    <w:p>
      <w:pPr>
        <w:pStyle w:val="Meta"/>
      </w:pPr>
      <w:r>
        <w:t>Toplantı Tarihi: ......................</w:t>
      </w:r>
    </w:p>
    <w:p>
      <w:pPr>
        <w:pStyle w:val="Meta"/>
      </w:pPr>
      <w:r>
        <w:t>Toplantı Saati: ......................</w:t>
      </w:r>
    </w:p>
    <w:p>
      <w:pPr>
        <w:pStyle w:val="Meta"/>
      </w:pPr>
      <w:r>
        <w:t>Toplantı Yeri: ......................</w:t>
      </w:r>
    </w:p>
    <w:p>
      <w:pPr>
        <w:pStyle w:val="Meta"/>
      </w:pPr>
      <w:r>
        <w:t>Toplantı Başkanı: ...................... (Müdür Yardımcısı)</w:t>
      </w:r>
    </w:p>
    <w:p>
      <w:pPr>
        <w:pStyle w:val="Meta"/>
      </w:pPr>
      <w:r>
        <w:t>Zümre Başkanı: ...................... (Türkçe Öğretmeni)</w:t>
      </w:r>
    </w:p>
    <w:p>
      <w:pPr>
        <w:pStyle w:val="Meta"/>
      </w:pPr>
      <w:r>
        <w:t>Katılanlar: ...................... (Müdür Yardımcısı), ...................... (Türkçe Öğretmeni)</w:t>
      </w:r>
    </w:p>
    <w:p>
      <w:pPr>
        <w:pStyle w:val="Heading1"/>
      </w:pPr>
      <w:r>
        <w:t>Gündem Maddeleri</w:t>
      </w:r>
    </w:p>
    <w:p>
      <w:pPr>
        <w:pStyle w:val="Agenda"/>
        <w:numPr>
          <w:ilvl w:val="0"/>
          <w:numId w:val="90"/>
        </w:numPr>
      </w:pPr>
      <w:r>
        <w:t>Toplantının Açılması ve Görevlerin Belirlenmesi</w:t>
      </w:r>
    </w:p>
    <w:p>
      <w:pPr>
        <w:pStyle w:val="Agenda"/>
        <w:numPr>
          <w:ilvl w:val="0"/>
          <w:numId w:val="90"/>
        </w:numPr>
      </w:pPr>
      <w:r>
        <w:t>Yürürlükteki Mevzuat ve Program Ayrımının Görüşülmesi</w:t>
      </w:r>
    </w:p>
    <w:p>
      <w:pPr>
        <w:pStyle w:val="Agenda"/>
        <w:numPr>
          <w:ilvl w:val="0"/>
          <w:numId w:val="90"/>
        </w:numPr>
      </w:pPr>
      <w:r>
        <w:t>Maarif Modeli Kapsamında Yıllık Planların Hazırlanması</w:t>
      </w:r>
    </w:p>
    <w:p>
      <w:pPr>
        <w:pStyle w:val="Agenda"/>
        <w:numPr>
          <w:ilvl w:val="0"/>
          <w:numId w:val="90"/>
        </w:numPr>
      </w:pPr>
      <w:r>
        <w:t>Ders Kitapları ve Öğretim Araçlarının Düzenlenmesi</w:t>
      </w:r>
    </w:p>
    <w:p>
      <w:pPr>
        <w:pStyle w:val="Agenda"/>
        <w:numPr>
          <w:ilvl w:val="0"/>
          <w:numId w:val="90"/>
        </w:numPr>
      </w:pPr>
      <w:r>
        <w:t>Okuma Becerisi ve Kitaplık Çalışmalarının Görüşülmesi</w:t>
      </w:r>
    </w:p>
    <w:p>
      <w:pPr>
        <w:pStyle w:val="Agenda"/>
        <w:numPr>
          <w:ilvl w:val="0"/>
          <w:numId w:val="90"/>
        </w:numPr>
      </w:pPr>
      <w:r>
        <w:t>Dinleme, Konuşma ve Yazmanın Birlikte Planlanması</w:t>
      </w:r>
    </w:p>
    <w:p>
      <w:pPr>
        <w:pStyle w:val="Agenda"/>
        <w:numPr>
          <w:ilvl w:val="0"/>
          <w:numId w:val="90"/>
        </w:numPr>
      </w:pPr>
      <w:r>
        <w:t>Yazılı, Dinleme ve Konuşma Sınavlarının Düzenlenmesi</w:t>
      </w:r>
    </w:p>
    <w:p>
      <w:pPr>
        <w:pStyle w:val="Agenda"/>
        <w:numPr>
          <w:ilvl w:val="0"/>
          <w:numId w:val="90"/>
        </w:numPr>
      </w:pPr>
      <w:r>
        <w:t>Geri Bildirim ve Öğrenme Eksiklerinin Ele Alınması</w:t>
      </w:r>
    </w:p>
    <w:p>
      <w:pPr>
        <w:pStyle w:val="Agenda"/>
        <w:numPr>
          <w:ilvl w:val="0"/>
          <w:numId w:val="90"/>
        </w:numPr>
      </w:pPr>
      <w:r>
        <w:t>Bireysel İhtiyaçlar ve BEP Çalışmalarının Görüşülmesi</w:t>
      </w:r>
    </w:p>
    <w:p>
      <w:pPr>
        <w:pStyle w:val="Agenda"/>
        <w:numPr>
          <w:ilvl w:val="0"/>
          <w:numId w:val="90"/>
        </w:numPr>
      </w:pPr>
      <w:r>
        <w:t>Sekizinci Sınıfta Akademik Destek ve Rehberliğin Planlanması</w:t>
      </w:r>
    </w:p>
    <w:p>
      <w:pPr>
        <w:pStyle w:val="Agenda"/>
        <w:numPr>
          <w:ilvl w:val="0"/>
          <w:numId w:val="90"/>
        </w:numPr>
      </w:pPr>
      <w:r>
        <w:t>Kültürel Çalışmalar ve Aile İletişiminin Düzenlenmesi</w:t>
      </w:r>
    </w:p>
    <w:p>
      <w:pPr>
        <w:pStyle w:val="Agenda"/>
        <w:numPr>
          <w:ilvl w:val="0"/>
          <w:numId w:val="90"/>
        </w:numPr>
      </w:pPr>
      <w:r>
        <w:t>Mesleki İş Birliğinin ve Kararların Sonuçlandırılması</w:t>
      </w:r>
    </w:p>
    <w:p>
      <w:pPr>
        <w:pStyle w:val="Heading1"/>
        <w:pageBreakBefore/>
      </w:pPr>
      <w:r>
        <w:t>Gündem Maddelerinin Görüşülmesi</w:t>
      </w:r>
    </w:p>
    <w:p>
      <w:pPr>
        <w:pStyle w:val="Heading2"/>
      </w:pPr>
      <w:r>
        <w:t>1. Toplantının Açılması ve Görevlerin Belirlenmesi</w:t>
      </w:r>
    </w:p>
    <w:p>
      <w:r>
        <w:t>...................... Ortaokulunda Türkçe branşında tek öğretmen bulunması nedeniyle sene başı toplantısı, ...................... tarihinde saat ......................’de müdür yardımcısı ...................... başkanlığında yapıldı. Türkçe öğretmeni ...................... zümre başkanı olarak toplantıya katıldı. Gündem okunarak tutanağın Türkçe öğretmeni tarafından yazılması kabul edildi.</w:t>
      </w:r>
    </w:p>
    <w:p>
      <w:r>
        <w:t>Toplantı başkanı, farklı sınıfların program ve materyal ihtiyaçlarının zamanında belirlenmesini istedi. Türkçe öğretmeni, sınıf düzeylerini ayrı izleyebileceği bir çalışma dosyası oluşturacağını belirtti. Okul yönetiminin araç, kitaplık ve sınav uygulama ortamı bakımından gerekli desteği sağlaması kararlaştırıldı.</w:t>
      </w:r>
    </w:p>
    <w:p>
      <w:pPr>
        <w:pStyle w:val="Heading2"/>
      </w:pPr>
      <w:r>
        <w:t>2. Yürürlükteki Mevzuat ve Program Ayrımının Görüşülmesi</w:t>
      </w:r>
    </w:p>
    <w:p>
      <w:r>
        <w:t>Eğitim Kurulları ve Zümreleri Yönergesi, ilköğretim kurumlarına ilişkin yönetmelik ve sınav düzenlemelerinin ilgili bölümleri görüşüldü. Yıllık planlarda güncel okul takvimi ile haftalık ders çizelgesinin esas alınması kararlaştırıldı. Öğretmen, program belgelerini sınıf düzeylerine göre ayrı dosyalayacağını belirtti.</w:t>
      </w:r>
    </w:p>
    <w:p>
      <w:r>
        <w:t>2026–2027 eğitim öğretim yılında 5, 6 ve 7. sınıflarda Türkiye Yüzyılı Maarif Modeli’nin, 8. sınıfta önceki Türkçe öğretim programının uygulanacağı üzerinde duruldu. Bütün sınıflara tek bir program listesi üzerinden plan yapılmaması ve kullanılan kitapların ilgili programla karşılaştırılması kararlaştırıldı.</w:t>
      </w:r>
    </w:p>
    <w:p>
      <w:pPr>
        <w:pStyle w:val="Heading2"/>
      </w:pPr>
      <w:r>
        <w:t>3. Maarif Modeli Kapsamında Yıllık Planların Hazırlanması</w:t>
      </w:r>
    </w:p>
    <w:p>
      <w:r>
        <w:t>Beşinci, altıncı ve yedinci sınıflarda öğrenme çıktıları, süreç bileşenleri ve öğrenme kanıtlarının birlikte planlanması görüşüldü. Ders başlangıcında ön öğrenmelerin kısa görevlerle tanınması, yeni metinle öğrencinin yaşantısı arasında bağ kurulması ve ihtiyaç duyulan desteğin planlanması kararlaştırıldı.</w:t>
      </w:r>
    </w:p>
    <w:p>
      <w:r>
        <w:t>Erdem-değer-eylem çerçevesinin saygılı tartışma, sorumluluk alma ve metindeki davranışları değerlendirme yoluyla ele alınması kabul edildi. Sosyal-duygusal öğrenme, okuryazarlık, destekleme ve zenginleştirme çalışmalarının etkinliklere yerleştirilmesi; okul temelli planlama sürelerinin programdaki esaslara uygun kullanılması kararlaştırıldı.</w:t>
      </w:r>
    </w:p>
    <w:p>
      <w:pPr>
        <w:pStyle w:val="Heading2"/>
      </w:pPr>
      <w:r>
        <w:t>4. Ders Kitapları ve Öğretim Araçlarının Düzenlenmesi</w:t>
      </w:r>
    </w:p>
    <w:p>
      <w:r>
        <w:t>Türkçe öğretmeni, ders kitapları ve dijital içerikleri tema öncesinde inceleyerek gerekli hazırlığı yapacağını belirtti. Ses kayıtlarının sınıfta duyulabilirliğinin kontrol edilmesi, teknik aksaklıklara karşı uygun alternatif materyal bulundurulması ve eksik araçların yönetime bildirilmesi kararlaştırıldı.</w:t>
      </w:r>
    </w:p>
    <w:p>
      <w:r>
        <w:t>Metin, görsel ve çalışma kâğıtlarının telif ve yaşa uygunluk açısından değerlendirilmesi üzerinde duruldu. Ücretli kaynak alımının zorunlu tutulmaması; evinde internet veya yazıcı bulunmayan öğrencilerin aynı öğrenme etkinliğine katılabilmesi için okul imkânlarıyla çözüm üretilmesi kabul edildi.</w:t>
      </w:r>
    </w:p>
    <w:p>
      <w:pPr>
        <w:pStyle w:val="Heading2"/>
      </w:pPr>
      <w:r>
        <w:t>5. Okuma Becerisi ve Kitaplık Çalışmalarının Görüşülmesi</w:t>
      </w:r>
    </w:p>
    <w:p>
      <w:r>
        <w:t>Öğrencilerin metni anlayışını yalnız kısa cevaplarla değerlendirmemenin önemi görüşüldü. Ana düşünceyi kendi sözleriyle açıklama, olayları ilişkilendirme ve yorumuna metinden kanıt gösterme çalışmalarına yer verilmesi kararlaştırıldı. Akıcı okuma desteğinin öğrenciyi sınıf önünde zor durumda bırakmadan yürütülmesi üzerinde duruldu.</w:t>
      </w:r>
    </w:p>
    <w:p>
      <w:r>
        <w:t>Kitapların dil, içerik, yaş ve erişilebilirlik yönünden incelenmesi; programdaki eser okuma ve eleştirel değerlendirme çalışmalarının planlanması kabul edildi. Öğrencilerin kısa kitap tanıtımları ve okuma notları paylaşması, kitaplığın yönetim desteğiyle dönüşümlü kullanılması kararlaştırıldı.</w:t>
      </w:r>
    </w:p>
    <w:p>
      <w:pPr>
        <w:pStyle w:val="Heading2"/>
      </w:pPr>
      <w:r>
        <w:t>6. Dinleme, Konuşma ve Yazmanın Birlikte Planlanması</w:t>
      </w:r>
    </w:p>
    <w:p>
      <w:r>
        <w:t>Türkçe öğretmeni, bir dinleme metninden hareketle not alma, kısa konuşma ve yazılı değerlendirme yaptırarak becerileri ilişkilendireceğini belirtti. Hazırlıklı konuşmalarda öğrenciye konu ve ölçütlerin önceden bildirilmesi, sunum fırsatının bütün öğrencilere verilmesi kararlaştırıldı.</w:t>
      </w:r>
    </w:p>
    <w:p>
      <w:r>
        <w:t>Yazma çalışmalarında taslağın öğretmen geri bildirimiyle yeniden düzenlenmesi kabul edildi. Kelime ve dil bilgisi çalışmalarının metnin anlamıyla ilişkilendirilmesi; yazım ve noktalamanın öğrencinin kendi metni üzerinde çalışılması, her sınıfta programın kapsamının korunması kararlaştırıldı.</w:t>
      </w:r>
    </w:p>
    <w:p>
      <w:pPr>
        <w:pStyle w:val="Heading2"/>
      </w:pPr>
      <w:r>
        <w:t>7. Yazılı, Dinleme ve Konuşma Sınavlarının Düzenlenmesi</w:t>
      </w:r>
    </w:p>
    <w:p>
      <w:r>
        <w:t>Yazılı ve uygulamalı sınavların takviminin okul yönetimiyle birlikte düzenlenmesi görüşüldü. Türkçe sınav puanının yazılıdan yüzde 50, dinlemeden yüzde 25 ve konuşmadan yüzde 25 alınarak hesaplanması; uygulama bölümlerinin birbirinden ayrı puanlanması kararlaştırıldı.</w:t>
      </w:r>
    </w:p>
    <w:p>
      <w:r>
        <w:t>Okulda hazırlanacak yazılı sorularının açık uçlu veya açık uçlu ve kısa cevaplı olması, konu soru dağılım tablosu ile puanlama anahtarının hazırlanması kabul edildi. Ülke, il ve ilçe ortak sınavlarının yürürlükteki kılavuzlarına uyulması; dinleme için uygun ortam ve konuşma için yeterli sürenin sağlanması kararlaştırıldı.</w:t>
      </w:r>
    </w:p>
    <w:p>
      <w:pPr>
        <w:pStyle w:val="Heading2"/>
      </w:pPr>
      <w:r>
        <w:t>8. Geri Bildirim ve Öğrenme Eksiklerinin Ele Alınması</w:t>
      </w:r>
    </w:p>
    <w:p>
      <w:r>
        <w:t>Öğretmen, sınavlardan sonra cevapları beceri ve soru bazında inceleyeceğini belirtti. Cevabı bulamama, metni yanlış yorumlama ve düşünceyi yazılı ifade edememe durumlarının ayrı değerlendirilmesi; yeniden öğretim sonrasında benzer bir görevle gelişimin görülmesi kararlaştırıldı.</w:t>
      </w:r>
    </w:p>
    <w:p>
      <w:r>
        <w:t>Öğrenciye yalnız puan vermekle yetinilmemesi, bir sonraki çalışmada neyi değiştirebileceğinin açıklanması kabul edildi. Not kayıtlarının süresinde yapılması, uygulama sınavı ölçütlerinin korunması ve sonuçların öğrenci isimleriyle toplu gruplarda paylaşılmaması kararlaştırıldı.</w:t>
      </w:r>
    </w:p>
    <w:p>
      <w:pPr>
        <w:pStyle w:val="Heading2"/>
      </w:pPr>
      <w:r>
        <w:t>9. Bireysel İhtiyaçlar ve BEP Çalışmalarının Görüşülmesi</w:t>
      </w:r>
    </w:p>
    <w:p>
      <w:r>
        <w:t>Sınıfta destek gerektiren öğrencilere kısa metin bölümleri, açıklanmış yönergeler ve örnek üzerinden çalışma imkânı verilmesi görüşüldü. Aynı sırada bağımsız çalışabilecek öğrenciler için karşılaştırma ve özgün yazma görevleri hazırlanması; kalıcı başarı grupları oluşturulmaması kararlaştırıldı.</w:t>
      </w:r>
    </w:p>
    <w:p>
      <w:r>
        <w:t>Özel eğitim ihtiyacı bulunan öğrenciler için ilgili raporlar ve BEP geliştirme birimi kararları doğrultusunda öğretim ve değerlendirme düzenlenmesi kabul edildi. Süreğen güçlüklerin rehberlik hizmetleri ve aileyle görüşülmesi, öğretmenin gözlemden hareketle tanı koymaması ve mahremiyetin korunması kararlaştırıldı.</w:t>
      </w:r>
    </w:p>
    <w:p>
      <w:pPr>
        <w:pStyle w:val="Heading2"/>
      </w:pPr>
      <w:r>
        <w:t>10. Sekizinci Sınıfta Akademik Destek ve Rehberliğin Planlanması</w:t>
      </w:r>
    </w:p>
    <w:p>
      <w:r>
        <w:t>Sekizinci sınıf derslerinin yürürlükteki kazanımlar doğrultusunda ilerlemesi görüşüldü. LGS hazırlığında uygun resmî örneklerin kullanılması, sorunun gerekçeli çözümünün açıklatılması ve yanlış cevaplara yol açan düşünme adımlarının ele alınması kararlaştırıldı.</w:t>
      </w:r>
    </w:p>
    <w:p>
      <w:r>
        <w:t>Dersin yalnız deneme ve test çözme saatine dönüştürülmemesi; yazma, dinleme ve konuşmanın sürdürülmesi kabul edildi. Çalışma alışkanlığı ve sınav kaygısıyla ilgili ihtiyaçların rehberlik hizmetleriyle paylaşılması, öğrencilerin farklı hedeflerinin gözetilmesi kararlaştırıldı.</w:t>
      </w:r>
    </w:p>
    <w:p>
      <w:pPr>
        <w:pStyle w:val="Heading2"/>
      </w:pPr>
      <w:r>
        <w:t>11. Kültürel Çalışmalar ve Aile İletişiminin Düzenlenmesi</w:t>
      </w:r>
    </w:p>
    <w:p>
      <w:r>
        <w:t>Millî bayramlar, Atatürk ve Türkçenin kültürel zenginliğine ilişkin etkinliklerin okul takvimiyle ilişkilendirilmesi görüşüldü. Şiir okuma, okul panosu ve kısa kitap söyleşilerinin diğer öğretmenlerle iş birliği içinde yürütülmesi; iş yükünün tek öğretmen üzerinde birikmemesi için görev desteği sağlanması kararlaştırıldı.</w:t>
      </w:r>
    </w:p>
    <w:p>
      <w:r>
        <w:t>Dijital kaynakların güvenilirliğinin sorgulanması, alıntının belirtilmesi ve öğrenci ürünlerinin izin süreçleri gözetilmeden yayımlanmaması kabul edildi. Velilere evde okuma desteği hakkında kısa öneriler verilmesi; çocuğun ödevinin yetişkinlerce hazırlanması yerine kendi anlatımının desteklenmesi kararlaştırıldı.</w:t>
      </w:r>
    </w:p>
    <w:p>
      <w:pPr>
        <w:pStyle w:val="Heading2"/>
      </w:pPr>
      <w:r>
        <w:t>12. Mesleki İş Birliğinin ve Kararların Sonuçlandırılması</w:t>
      </w:r>
    </w:p>
    <w:p>
      <w:pPr>
        <w:keepNext/>
        <w:keepLines/>
      </w:pPr>
      <w:r>
        <w:t>Okulda başka Türkçe öğretmeni bulunmadığından ilçe zümresiyle materyal ve değerlendirme örnekleri hakkında mesleki paylaşım yapılması görüşüldü. Uygun ders gözlemi imkânlarının ilgili öğretmenlerin mutabakatı ve gerekli izinlerle planlanması, öğretmenin ihtiyaç duyduğu mesleki çalışmaların yönetimce desteklenmesi kararlaştırıldı.</w:t>
      </w:r>
    </w:p>
    <w:p>
      <w:pPr>
        <w:keepNext/>
        <w:keepLines/>
      </w:pPr>
      <w:r>
        <w:t>Toplantı başkanı ve zümre başkanı gündemdeki kararların tamamını oybirliğiyle kabul etti. Kararların okul müdürünün onayından sonra uygulanmasına karar verildi. Toplantı saat ......................’de sona erdirilerek tutanak okunup imzalandı.</w:t>
      </w:r>
    </w:p>
    <w:p>
      <w:pPr>
        <w:pStyle w:val="Heading1"/>
      </w:pPr>
      <w:r>
        <w:t>İmzalar</w:t>
      </w:r>
    </w:p>
    <w:p>
      <w:pPr>
        <w:pStyle w:val="Signature"/>
        <w:keepNext/>
        <w:tabs>
          <w:tab w:pos="2324" w:val="center"/>
          <w:tab w:pos="6973" w:val="center"/>
        </w:tabs>
        <w:spacing w:before="320"/>
      </w:pPr>
      <w:r>
        <w:tab/>
        <w:t>......................</w:t>
        <w:tab/>
        <w:t>......................</w:t>
      </w:r>
    </w:p>
    <w:p>
      <w:pPr>
        <w:pStyle w:val="Signature"/>
        <w:keepNext/>
        <w:tabs>
          <w:tab w:pos="2324" w:val="center"/>
          <w:tab w:pos="6973" w:val="center"/>
        </w:tabs>
      </w:pPr>
      <w:r>
        <w:tab/>
        <w:t>Türkçe Öğretmeni</w:t>
        <w:tab/>
        <w:t>Müdür Yardımcısı</w:t>
      </w:r>
    </w:p>
    <w:p>
      <w:pPr>
        <w:pStyle w:val="Signature"/>
        <w:keepNext/>
        <w:tabs>
          <w:tab w:pos="2324" w:val="center"/>
          <w:tab w:pos="6973" w:val="center"/>
        </w:tabs>
      </w:pPr>
      <w:r>
        <w:tab/>
        <w:t>Zümre Başkanı</w:t>
        <w:tab/>
        <w:t>Toplantı Başkanı</w:t>
      </w:r>
    </w:p>
    <w:p>
      <w:pPr>
        <w:pStyle w:val="Signature"/>
        <w:keepNext/>
        <w:tabs>
          <w:tab w:pos="2324" w:val="center"/>
          <w:tab w:pos="6973" w:val="center"/>
        </w:tabs>
      </w:pPr>
      <w:r>
        <w:tab/>
        <w:t>İmza</w:t>
        <w:tab/>
        <w:t>İmza</w:t>
      </w:r>
    </w:p>
    <w:p>
      <w:pPr>
        <w:pStyle w:val="Signature"/>
        <w:keepNext/>
        <w:spacing w:before="360"/>
        <w:jc w:val="center"/>
      </w:pPr>
      <w:r>
        <w:t>Uygundur</w:t>
      </w:r>
    </w:p>
    <w:p>
      <w:pPr>
        <w:pStyle w:val="Signature"/>
        <w:keepNext/>
        <w:jc w:val="center"/>
      </w:pPr>
      <w:r>
        <w:t>......................</w:t>
      </w:r>
    </w:p>
    <w:p>
      <w:pPr>
        <w:pStyle w:val="Signature"/>
        <w:keepNext/>
        <w:jc w:val="center"/>
      </w:pPr>
      <w:r>
        <w:t>......................</w:t>
      </w:r>
    </w:p>
    <w:p>
      <w:pPr>
        <w:pStyle w:val="Signature"/>
        <w:keepNext/>
        <w:jc w:val="center"/>
      </w:pPr>
      <w:r>
        <w:t>Okul Müdürü</w:t>
      </w:r>
    </w:p>
    <w:p>
      <w:pPr>
        <w:pStyle w:val="Signature"/>
        <w:keepNext w:val="0"/>
        <w:jc w:val="center"/>
      </w:pPr>
      <w:r>
        <w:t>İmza</w:t>
      </w:r>
    </w:p>
    <w:sectPr w:rsidR="00FC693F" w:rsidRPr="0006063C" w:rsidSect="00034616">
      <w:pgSz w:w="11906" w:h="16838"/>
      <w:pgMar w:top="1134" w:right="1304" w:bottom="1134" w:left="130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abstractNum w:abstractNumId="90">
    <w:lvl w:ilvl="0">
      <w:start w:val="1"/>
      <w:numFmt w:val="decimal"/>
      <w:lvlText w:val="%1)"/>
      <w:lvlJc w:val="left"/>
      <w:pPr>
        <w:ind w:left="360" w:hanging="360"/>
      </w:pPr>
    </w:lvl>
  </w:abstractNum>
  <w:num w:numId="90">
    <w:abstractNumId w:val="9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widowControl/>
      <w:spacing w:before="0" w:after="140" w:line="259" w:lineRule="auto"/>
      <w:ind w:firstLine="0"/>
      <w:jc w:val="both"/>
    </w:pPr>
    <w:rPr>
      <w:rFonts w:ascii="Arial" w:hAnsi="Arial" w:eastAsia="Arial" w:cs="Arial"/>
      <w:color w:val="000000"/>
      <w:sz w:val="22"/>
      <w:lang w:val="tr-TR"/>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widowControl/>
      <w:spacing w:before="200" w:after="140" w:line="259" w:lineRule="auto"/>
      <w:ind w:firstLine="0"/>
      <w:jc w:val="left"/>
      <w:outlineLvl w:val="0"/>
    </w:pPr>
    <w:rPr>
      <w:rFonts w:cstheme="majorBidi" w:ascii="Arial" w:hAnsi="Arial" w:eastAsia="Arial" w:cs="Arial"/>
      <w:b/>
      <w:bCs/>
      <w:color w:val="000000"/>
      <w:sz w:val="22"/>
      <w:szCs w:val="28"/>
      <w:lang w:val="tr-TR"/>
    </w:rPr>
  </w:style>
  <w:style w:type="paragraph" w:styleId="Heading2">
    <w:name w:val="heading 2"/>
    <w:basedOn w:val="Normal"/>
    <w:next w:val="Normal"/>
    <w:link w:val="Heading2Char"/>
    <w:uiPriority w:val="9"/>
    <w:unhideWhenUsed/>
    <w:qFormat/>
    <w:rsid w:val="00FC693F"/>
    <w:pPr>
      <w:keepNext/>
      <w:keepLines/>
      <w:widowControl/>
      <w:spacing w:before="200" w:after="140" w:line="259" w:lineRule="auto"/>
      <w:ind w:firstLine="0"/>
      <w:jc w:val="left"/>
      <w:outlineLvl w:val="1"/>
    </w:pPr>
    <w:rPr>
      <w:rFonts w:cstheme="majorBidi" w:ascii="Arial" w:hAnsi="Arial" w:eastAsia="Arial" w:cs="Arial"/>
      <w:b/>
      <w:bCs/>
      <w:color w:val="000000"/>
      <w:sz w:val="22"/>
      <w:szCs w:val="26"/>
      <w:u w:val="single"/>
      <w:lang w:val="tr-TR"/>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widowControl/>
      <w:spacing w:after="140" w:line="259" w:lineRule="auto" w:before="0"/>
      <w:ind w:firstLine="0"/>
      <w:contextualSpacing/>
      <w:jc w:val="center"/>
    </w:pPr>
    <w:rPr>
      <w:rFonts w:cstheme="majorBidi" w:ascii="Arial" w:hAnsi="Arial" w:eastAsia="Arial" w:cs="Arial"/>
      <w:b/>
      <w:color w:val="000000"/>
      <w:spacing w:val="5"/>
      <w:kern w:val="28"/>
      <w:sz w:val="26"/>
      <w:szCs w:val="52"/>
      <w:lang w:val="tr-TR"/>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Meta">
    <w:name w:val="Meta"/>
    <w:basedOn w:val="Normal"/>
    <w:pPr>
      <w:spacing w:line="240" w:lineRule="auto" w:after="60"/>
      <w:ind w:firstLine="0"/>
      <w:jc w:val="left"/>
    </w:pPr>
  </w:style>
  <w:style w:type="paragraph" w:customStyle="1" w:styleId="Agenda">
    <w:name w:val="Agenda"/>
    <w:basedOn w:val="Normal"/>
    <w:pPr>
      <w:spacing w:line="240" w:lineRule="auto" w:after="100"/>
      <w:ind w:firstLine="0"/>
      <w:jc w:val="left"/>
    </w:pPr>
    <w:rPr>
      <w:sz w:val="21"/>
    </w:rPr>
  </w:style>
  <w:style w:type="paragraph" w:customStyle="1" w:styleId="Signature">
    <w:name w:val="Signature"/>
    <w:basedOn w:val="Normal"/>
    <w:pPr>
      <w:spacing w:line="240" w:lineRule="auto" w:after="60"/>
      <w:ind w:firstLine="0"/>
      <w:jc w:val="left"/>
    </w:p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Türkçe Dersi Sene Başı Zümre Toplantı Tutanağı</dc:title>
  <dc:subject/>
  <dc:creator/>
  <cp:keywords/>
  <dc:description/>
  <cp:lastModifiedBy/>
  <cp:revision>1</cp:revision>
  <dcterms:created xsi:type="dcterms:W3CDTF">2013-12-23T23:15:00Z</dcterms:created>
  <dcterms:modified xsi:type="dcterms:W3CDTF">2013-12-23T23:15:00Z</dcterms:modified>
  <cp:category/>
</cp:coreProperties>
</file>