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TABİAT VE YAŞANABİLİR ÇEVRE KULÜBÜ</w:t>
      </w:r>
    </w:p>
    <w:p>
      <w:pPr>
        <w:pStyle w:val="Title"/>
        <w:jc w:val="center"/>
      </w:pPr>
      <w:r>
        <w:t>2026-2027 EĞİTİM ÖĞRETİM YILI KASIM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Okulda su kullanımını gözlemleme ve tasarruf önerileri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planının kasım bölümünde okulda su tasarrufunun uygulanabileceği noktaların belirlenmesi ve öneri listesi hazırlanması vardır. Tesisat değişikliğinin öğrencilerce yapılmayacağı belirtilmiştir.</w:t>
      </w:r>
    </w:p>
    <w:p>
      <w:pPr>
        <w:pStyle w:val="Heading2"/>
        <w:keepNext/>
      </w:pPr>
      <w:r>
        <w:t>Çalışmanın amacı</w:t>
      </w:r>
    </w:p>
    <w:p>
      <w:r>
        <w:t>Öğrencilerin su kullanımına ilişkin gözlenebilir durumları kaydetmesi, küçük davranış değişiklikleri önermesi ve teknik arızayı yetkili birime bildirme sınırını öğrenmesi amaçlanmıştır.</w:t>
      </w:r>
    </w:p>
    <w:p>
      <w:pPr>
        <w:pStyle w:val="Heading2"/>
        <w:keepNext/>
      </w:pPr>
      <w:r>
        <w:t>Yapılan çalışmalar</w:t>
      </w:r>
    </w:p>
    <w:p>
      <w:r>
        <w:t>Örnek uygulamada kulüp üyeleri, okul yönetiminin uygun gördüğü erişilebilir lavabo ve ortak kullanım alanlarında kısa bir gözlem yaptı. Muslukların açık bırakılması, suyun gereksiz akıtılması veya bilgilendirme eksikliği gibi durumlar gözlem çizelgesine kişi adı yazılmadan kaydedildi. Öğrenciler herhangi bir tesisata dokunmadı; sızıntı veya arıza görülürse yalnızca danışman öğretmene haber verme yolu izlendi.</w:t>
      </w:r>
    </w:p>
    <w:p>
      <w:r>
        <w:t>Gözlem sonrasında öğrenciler suyun nerede kullanıldığını ve hangi önerinin kendi davranışlarıyla uygulanabileceğini ayırdı. 'Diş fırçalarken musluğu kapatmak' gibi davranış önerileri ile 'arızalı musluğu onarmak' gibi teknik işler aynı sorumlulukta gösterilmedi. Teknik konu okul yönetimine iletilmek üzere ayrı bir notta toplandı. Ölçüm yapılmadıysa litre veya yüzde tasarruf sağlandığına dair sayı üretilmemelidir.</w:t>
      </w:r>
    </w:p>
    <w:p>
      <w:r>
        <w:t>Gruplar, anlaşılır bir su tasarrufu hatırlatıcısı tasarladı ve öneri listesini danışman öğretmenle gözden geçirdi. Afiş okulda asıldıysa yer, tarih ve onay bilgisi bu raporda belirtilmelidir. İlerleyen haftada aynı noktaya yeniden bakılması mümkünse önerinin davranışa etkisi gözlenebilir; yalnız ilk gözlem yapıldıysa ikinci gözlem gerçekleşmiş gibi yazılmamalıdır.</w:t>
      </w:r>
    </w:p>
    <w:p>
      <w:pPr>
        <w:pStyle w:val="Heading2"/>
        <w:keepNext/>
      </w:pPr>
      <w:r>
        <w:t>Ortaya çıkan ürün</w:t>
      </w:r>
    </w:p>
    <w:p>
      <w:r>
        <w:t>Gözlem yapılan alanlar: [gerçek alanlar]. Hazırlanan öneri listesi: [gerçek madde/sayfa sayısı]. Okul yönetimine iletilen teknik bildirim: [var/yok ve tarih]. Afiş veya duyuru: [gerçek durum].</w:t>
      </w:r>
    </w:p>
    <w:p>
      <w:pPr>
        <w:pStyle w:val="Heading2"/>
        <w:keepNext/>
      </w:pPr>
      <w:r>
        <w:t>Değerlendirme</w:t>
      </w:r>
    </w:p>
    <w:p>
      <w:r>
        <w:t>Öğrencilerin gözlem bulgusuna dayanan öneri kurması ve kendi sorumluluğu dışındaki teknik müdahaleleri ayırması değerlendirildi. Sayaç verisi veya düzenli ölçüm olmadan okulun toplam su tüketiminin azaldığı sonucu yazılmamalıdır.</w:t>
      </w:r>
    </w:p>
    <w:p>
      <w:pPr>
        <w:pStyle w:val="Heading2"/>
        <w:keepNext/>
      </w:pPr>
      <w:r>
        <w:t>İzleyen ayın çalışması</w:t>
      </w:r>
    </w:p>
    <w:p>
      <w:r>
        <w:t>Aralık ayında okulun mevcut atık ayrıştırma düzeni incelenerek kutular için anlaşılır etiketler hazırlanacaktır.</w:t>
      </w:r>
    </w:p>
    <w:p>
      <w:pPr>
        <w:pStyle w:val="Heading2"/>
        <w:keepNext/>
      </w:pPr>
      <w:r>
        <w:t>Rapor ekleri</w:t>
      </w:r>
    </w:p>
    <w:p>
      <w:r>
        <w:t>[Anonim gözlem çizelgesi / tasarruf öneri listesi / onaylı afiş örneği]. Arıza bildirimi yapıldıysa kişisel veri içermeyen kayıt eklenebilir.</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